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hAnsi="文星标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文星标宋" w:eastAsia="方正小标宋简体" w:cs="宋体"/>
          <w:kern w:val="0"/>
          <w:sz w:val="44"/>
          <w:szCs w:val="44"/>
        </w:rPr>
        <w:t>2024年为民办24件实事责任分解表</w:t>
      </w:r>
      <w:bookmarkEnd w:id="0"/>
    </w:p>
    <w:p>
      <w:pPr>
        <w:rPr>
          <w:rFonts w:hint="eastAsia" w:ascii="黑体" w:hAnsi="华文中宋" w:eastAsia="黑体"/>
          <w:sz w:val="32"/>
          <w:szCs w:val="32"/>
        </w:rPr>
      </w:pPr>
    </w:p>
    <w:tbl>
      <w:tblPr>
        <w:tblStyle w:val="3"/>
        <w:tblW w:w="14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989"/>
        <w:gridCol w:w="1808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民生实事内容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牵头领导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576" w:firstLineChars="200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新建、续建及改扩建中小学5所、幼儿园3所，新增学位8130个。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高标准建设市级科普教育基地6个；打造引领示范型“教师成长”基地1处；新增备案托育机构3家，累计达20家以上。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区教育体育局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区卫生健康局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开展“教育·家”大讲堂20场；依托社区公共服务场所开展亲子阅读、寒暑期托管、家长课堂等活动50场；举办“520阳光心理校园行”主题活动100场。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区教育体育局</w:t>
            </w:r>
          </w:p>
          <w:p>
            <w:pPr>
              <w:spacing w:line="44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为辖区60周岁以上部分生活困难、空巢、低保、优秀老党员、老年志愿者等购买“银龄安康”意外保险；为有需求的老年人上门提供“点餐式”“外卖式”社区嵌入式居家医养服务不少于6万人次。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提升打造精品型日间照料中心17处、农村幸福院8处；打造示范型“长者助餐”食堂9处。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新建大型综合养老机构2处，增加床位800张。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实施卫生健康“十百千”工程，开展群众性“健康面对面”活动10场、“健康课堂”活动100场、医疗卫生“五进”“五送”活动1000场，为辖区群众提供全生命周期健康服务。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576" w:firstLineChars="200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为辖区城镇灵活就业及无业适龄妇女提供“两癌”免费检查服务。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新增城镇就业人口1.76万人以上；完成城镇失业人员再就业4000人以上；离校未就业高校毕业生联系服务率、登记率均实现100%，就业比例达到90%以上。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将城乡居民最低生活保障标准统一提高至每人每月1114元；动态上调其他困难群众救助标准；对重点救助对象、低收入救助对象、因病致贫家庭重病患者开展医疗救助。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  <w:t>区民政局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0"/>
                <w:szCs w:val="30"/>
              </w:rPr>
              <w:t>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为有需求且符合救助条件的17岁以下残疾儿童开展康复救助全覆盖；对困难重度残疾人开展居家托养服务全覆盖；为辖区持证精神残疾人购买第三方责任险（肇事肇祸险）；对防止返贫监测对象家庭困难学生提供午餐补助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区教育体育局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实施区残疾人综合服务中心建设，高标准打造示范引领型残疾人托养服务综合平台。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对辖区55个农村、28处中小学及幼儿园的生活用水水源、河道、管网等开展水质检测，确保生活用水质量安全。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实施雨污合流管网改造和内涝治理工程，新建污水管道64公里、雨水管道98公里，管网改造涉及小区120个；对南辛庄西路、济微路等30条道路排水设施进行提标改造。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对俭秀路、让秀路等19条市政道路实施路面整修及交通设施完善提升，营造安全、舒适、畅通的出行环境。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打造社区公园2处、口袋公园3处、古树公园4处、小微景观10处、花景40处；新建绿道6.6公里，完善提升绿道设施17.29公里。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区园林绿化服务中心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实施“无废工厂”“无废学校”等10个“无废细胞”工程项目，引领绿色低碳生活新风尚。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pacing w:val="-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0"/>
                <w:szCs w:val="30"/>
              </w:rPr>
              <w:t>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举办2024济南开埠120周年、文化惠民消费季等系列特色文化活动，让广大群众享受更具品质的文化消费体验。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widowControl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区文化和旅游局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济南中央商埠区发展促进中心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建设非遗示范社区10个、泉城书房1家、泉城文化驿站5家，开展戏曲进乡村及公益电影放映活动演出1000场次。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发挥多元调解和法律援助惠民实效，全年实质性化解矛盾纠纷不少于1500件，为群众免费办理法律援助案件不少于1800件。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刘宜武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21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开展基层法律服务活动100场，营造法治文化浓厚氛围。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刘宜武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22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新建或改造提升大中型爱心驿站15家以上，为环卫工人、快递小哥、建筑工人等务工群体搭建温馨舒适临时港湾；新打造“优徕青年社区”1处，为青年人提供保障性租赁住房500套。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区总工会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团区委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23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建成投用新能源汽车充换电站10座、充电桩2000个，建设公共停车设施项目5个、新增泊位660个；建设改造社区“一刻钟便民生活圈”4个；组织举办社区“出彩大集”活动24场。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widowControl/>
              <w:spacing w:line="42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区发展改革局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区住房城乡建设局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区商务局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0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24</w:t>
            </w:r>
          </w:p>
        </w:tc>
        <w:tc>
          <w:tcPr>
            <w:tcW w:w="8989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安装联网型独立式感烟火灾探测报警器10.4万个。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市中消防救援大队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kwNmQzNWM2ODVlOTc4MGI4OTFhMzAxMDZkMTAifQ=="/>
  </w:docVars>
  <w:rsids>
    <w:rsidRoot w:val="42C7760B"/>
    <w:rsid w:val="42C7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2024-03-07T01:50:00Z</dcterms:created>
  <dc:creator>123</dc:creator>
  <cp:lastModifiedBy>123</cp:lastModifiedBy>
  <dcterms:modified xsi:type="dcterms:W3CDTF">2024-03-07T01:51:23Z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81C1D85794D04B4E9F086F735F1305F0</vt:lpwstr>
  </property>
</Properties>
</file>