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F4116" w14:textId="77777777" w:rsidR="00F41592" w:rsidRPr="00AC11FB" w:rsidRDefault="00F41592">
      <w:pPr>
        <w:jc w:val="center"/>
        <w:rPr>
          <w:rFonts w:ascii="宋体" w:eastAsia="宋体" w:hAnsi="宋体" w:cs="宋体"/>
          <w:color w:val="000000" w:themeColor="text1"/>
          <w:sz w:val="44"/>
          <w:szCs w:val="44"/>
        </w:rPr>
      </w:pPr>
    </w:p>
    <w:p w14:paraId="77B0BF3B" w14:textId="77777777" w:rsidR="00F41592" w:rsidRPr="00AC11FB" w:rsidRDefault="00F41592">
      <w:pPr>
        <w:jc w:val="center"/>
        <w:rPr>
          <w:rFonts w:ascii="宋体" w:eastAsia="宋体" w:hAnsi="宋体" w:cs="宋体"/>
          <w:color w:val="000000" w:themeColor="text1"/>
          <w:sz w:val="44"/>
          <w:szCs w:val="44"/>
        </w:rPr>
      </w:pPr>
    </w:p>
    <w:p w14:paraId="2ED07CAA" w14:textId="5090B0D7" w:rsidR="00AC11FB" w:rsidRPr="00AC11FB" w:rsidRDefault="007C010F" w:rsidP="00AC11FB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宋体" w:cs="宋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济南市法治乡村建设办法</w:t>
      </w:r>
    </w:p>
    <w:p w14:paraId="593F564D" w14:textId="77777777" w:rsidR="007C010F" w:rsidRPr="007C010F" w:rsidRDefault="00AC11FB" w:rsidP="007C010F">
      <w:pPr>
        <w:overflowPunct w:val="0"/>
        <w:adjustRightInd w:val="0"/>
        <w:snapToGrid w:val="0"/>
        <w:spacing w:line="580" w:lineRule="exact"/>
        <w:jc w:val="center"/>
        <w:rPr>
          <w:rFonts w:ascii="楷体_GB2312" w:eastAsia="楷体_GB2312"/>
        </w:rPr>
      </w:pPr>
      <w:r w:rsidRPr="007C010F">
        <w:rPr>
          <w:rFonts w:ascii="楷体_GB2312" w:eastAsia="楷体_GB2312" w:hAnsi="宋体" w:cs="宋体" w:hint="eastAsia"/>
          <w:color w:val="000000" w:themeColor="text1"/>
        </w:rPr>
        <w:t>（</w:t>
      </w:r>
      <w:r w:rsidR="007C010F" w:rsidRPr="007C010F">
        <w:rPr>
          <w:rFonts w:ascii="楷体_GB2312" w:eastAsia="楷体_GB2312" w:hint="eastAsia"/>
        </w:rPr>
        <w:t>2025年12月24日济南市人民政府令第301号公布</w:t>
      </w:r>
    </w:p>
    <w:p w14:paraId="7F79E285" w14:textId="3280AEE6" w:rsidR="00AC11FB" w:rsidRPr="00AC11FB" w:rsidRDefault="007C010F" w:rsidP="007C010F">
      <w:pPr>
        <w:overflowPunct w:val="0"/>
        <w:adjustRightInd w:val="0"/>
        <w:snapToGrid w:val="0"/>
        <w:spacing w:line="580" w:lineRule="exact"/>
        <w:jc w:val="center"/>
        <w:rPr>
          <w:rFonts w:ascii="楷体_GB2312" w:eastAsia="楷体_GB2312" w:hAnsi="宋体" w:cs="宋体"/>
          <w:color w:val="000000" w:themeColor="text1"/>
        </w:rPr>
      </w:pPr>
      <w:r w:rsidRPr="007C010F">
        <w:rPr>
          <w:rFonts w:ascii="楷体_GB2312" w:eastAsia="楷体_GB2312" w:hAnsi="宋体" w:cs="宋体" w:hint="eastAsia"/>
          <w:color w:val="000000" w:themeColor="text1"/>
        </w:rPr>
        <w:t>自2026年</w:t>
      </w:r>
      <w:r w:rsidRPr="007C010F">
        <w:rPr>
          <w:rFonts w:ascii="楷体_GB2312" w:eastAsia="楷体_GB2312" w:hint="eastAsia"/>
          <w:color w:val="000000" w:themeColor="text1"/>
        </w:rPr>
        <w:t>2月1日起施行</w:t>
      </w:r>
      <w:r w:rsidR="00AC11FB" w:rsidRPr="007C010F">
        <w:rPr>
          <w:rFonts w:ascii="楷体_GB2312" w:eastAsia="楷体_GB2312" w:hAnsi="宋体" w:cs="宋体" w:hint="eastAsia"/>
          <w:color w:val="000000" w:themeColor="text1"/>
        </w:rPr>
        <w:t>）</w:t>
      </w:r>
    </w:p>
    <w:p w14:paraId="0675C442" w14:textId="77777777" w:rsidR="00AC11FB" w:rsidRDefault="00AC11FB" w:rsidP="00AC11FB">
      <w:pPr>
        <w:pStyle w:val="a0"/>
        <w:overflowPunct w:val="0"/>
        <w:adjustRightInd w:val="0"/>
        <w:snapToGrid w:val="0"/>
        <w:spacing w:line="580" w:lineRule="exact"/>
        <w:ind w:firstLine="628"/>
        <w:rPr>
          <w:rFonts w:ascii="仿宋_GB2312"/>
          <w:color w:val="000000" w:themeColor="text1"/>
          <w:szCs w:val="32"/>
        </w:rPr>
      </w:pPr>
      <w:bookmarkStart w:id="0" w:name="_GoBack"/>
      <w:bookmarkEnd w:id="0"/>
    </w:p>
    <w:p w14:paraId="17F5DD8D" w14:textId="11BFA310" w:rsidR="00AD5F0E" w:rsidRPr="00AD5F0E" w:rsidRDefault="007C010F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黑体" w:eastAsia="黑体" w:hAnsi="黑体" w:cs="黑体" w:hint="eastAsia"/>
        </w:rPr>
        <w:t xml:space="preserve">　　</w:t>
      </w:r>
      <w:r w:rsidR="00AD5F0E" w:rsidRPr="00AD5F0E">
        <w:rPr>
          <w:rFonts w:ascii="黑体" w:eastAsia="黑体" w:hAnsi="黑体" w:cs="黑体" w:hint="eastAsia"/>
          <w:color w:val="000000" w:themeColor="text1"/>
        </w:rPr>
        <w:t>第一条</w:t>
      </w:r>
      <w:r w:rsidR="00AD5F0E">
        <w:rPr>
          <w:rFonts w:ascii="仿宋_GB2312" w:hAnsi="仿宋" w:cs="黑体" w:hint="eastAsia"/>
          <w:color w:val="000000" w:themeColor="text1"/>
        </w:rPr>
        <w:t xml:space="preserve">　</w:t>
      </w:r>
      <w:r w:rsidR="00AD5F0E" w:rsidRPr="00AD5F0E">
        <w:rPr>
          <w:rFonts w:ascii="仿宋_GB2312" w:hAnsi="仿宋" w:cs="黑体" w:hint="eastAsia"/>
          <w:color w:val="000000" w:themeColor="text1"/>
        </w:rPr>
        <w:t>为了促进法治乡村建设，服务和保障乡村振兴战略，推</w:t>
      </w:r>
      <w:r w:rsidR="00AD5F0E" w:rsidRPr="00452256">
        <w:rPr>
          <w:rFonts w:ascii="仿宋_GB2312" w:hAnsi="仿宋" w:cs="黑体" w:hint="eastAsia"/>
          <w:color w:val="000000" w:themeColor="text1"/>
          <w:spacing w:val="2"/>
        </w:rPr>
        <w:t>进乡村治理体系和治理能力现代化，根据《中华人民共和国村民委员会组织法》《中华人民共和国乡村振兴促进法》等有关法律、法规的规定，结合本市实际，制定本办法</w:t>
      </w:r>
      <w:r w:rsidR="00AD5F0E" w:rsidRPr="00AD5F0E">
        <w:rPr>
          <w:rFonts w:ascii="仿宋_GB2312" w:hAnsi="仿宋" w:cs="黑体" w:hint="eastAsia"/>
          <w:color w:val="000000" w:themeColor="text1"/>
        </w:rPr>
        <w:t>。</w:t>
      </w:r>
    </w:p>
    <w:p w14:paraId="4E4138D2" w14:textId="37BDA046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第二条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本市行政区域内法治乡村建设及其相关活动，适用本办法。</w:t>
      </w:r>
    </w:p>
    <w:p w14:paraId="372DBEE2" w14:textId="451FFD69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仿宋_GB2312" w:hAnsi="仿宋" w:cs="黑体" w:hint="eastAsia"/>
          <w:color w:val="000000" w:themeColor="text1"/>
        </w:rPr>
        <w:t>本办法所称法治乡村建设，是</w:t>
      </w:r>
      <w:proofErr w:type="gramStart"/>
      <w:r w:rsidRPr="00AD5F0E">
        <w:rPr>
          <w:rFonts w:ascii="仿宋_GB2312" w:hAnsi="仿宋" w:cs="黑体" w:hint="eastAsia"/>
          <w:color w:val="000000" w:themeColor="text1"/>
        </w:rPr>
        <w:t>指健全</w:t>
      </w:r>
      <w:proofErr w:type="gramEnd"/>
      <w:r w:rsidRPr="00AD5F0E">
        <w:rPr>
          <w:rFonts w:ascii="仿宋_GB2312" w:hAnsi="仿宋" w:cs="黑体" w:hint="eastAsia"/>
          <w:color w:val="000000" w:themeColor="text1"/>
        </w:rPr>
        <w:t>乡村治理制度、改进治理方式、完善公共法律服务、提高执法规范化水平、提升公民法治素养等相关活动。</w:t>
      </w:r>
    </w:p>
    <w:p w14:paraId="7100C1D6" w14:textId="0B144DCD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第三条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法治乡村建设应当坚持中国共产党的领导，坚持以人民为中心，坚持法治与自治、德治相结合，坚持政府负责、社会协同、公众参与、因地制宜的原则。</w:t>
      </w:r>
    </w:p>
    <w:p w14:paraId="4519117F" w14:textId="6651FE63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第四条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市、区县司法行政部门负责法治乡村建设工作的协调、指导、督促和检查。</w:t>
      </w:r>
    </w:p>
    <w:p w14:paraId="6DC11E8F" w14:textId="63F4BF38" w:rsidR="00AD5F0E" w:rsidRPr="00AD5F0E" w:rsidRDefault="00AD5F0E" w:rsidP="00452256">
      <w:pPr>
        <w:overflowPunct w:val="0"/>
        <w:adjustRightInd w:val="0"/>
        <w:snapToGrid w:val="0"/>
        <w:spacing w:line="600" w:lineRule="exact"/>
        <w:ind w:firstLineChars="200" w:firstLine="628"/>
        <w:rPr>
          <w:rFonts w:ascii="仿宋_GB2312" w:hAnsi="仿宋" w:cs="黑体"/>
          <w:color w:val="000000" w:themeColor="text1"/>
        </w:rPr>
      </w:pPr>
      <w:r w:rsidRPr="00AD5F0E">
        <w:rPr>
          <w:rFonts w:ascii="仿宋_GB2312" w:hAnsi="仿宋" w:cs="黑体" w:hint="eastAsia"/>
          <w:color w:val="000000" w:themeColor="text1"/>
        </w:rPr>
        <w:lastRenderedPageBreak/>
        <w:t>公</w:t>
      </w:r>
      <w:r w:rsidRPr="00452256">
        <w:rPr>
          <w:rFonts w:ascii="仿宋_GB2312" w:hAnsi="仿宋" w:cs="黑体" w:hint="eastAsia"/>
          <w:color w:val="000000" w:themeColor="text1"/>
          <w:spacing w:val="-4"/>
        </w:rPr>
        <w:t>安、自然资源和规划、农业农村、卫生健康、生态环境、住房和城乡建设等部门依照各自职责，做好法治乡村建设有关工作。</w:t>
      </w:r>
    </w:p>
    <w:p w14:paraId="24BE4398" w14:textId="771E47EB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第五条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区县人民政府应当加强对本行政区域内法治乡村建设工作的领导，研究解决法治乡村建设中的重大问题，统筹推进法治乡村建设工作。</w:t>
      </w:r>
    </w:p>
    <w:p w14:paraId="3233EA92" w14:textId="06AF8649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仿宋_GB2312" w:hAnsi="仿宋" w:cs="黑体" w:hint="eastAsia"/>
          <w:color w:val="000000" w:themeColor="text1"/>
        </w:rPr>
        <w:t>镇人民政府、街道办事处应当按照工作职责做好法治乡村建设相关工作。</w:t>
      </w:r>
    </w:p>
    <w:p w14:paraId="0CBAC067" w14:textId="04618D5B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第六条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镇人民政府、街道办事处应当对制定和完善村民自治章程、村规民约工作给予指导。</w:t>
      </w:r>
    </w:p>
    <w:p w14:paraId="7373EF54" w14:textId="1C1927BA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仿宋_GB2312" w:hAnsi="仿宋" w:cs="黑体" w:hint="eastAsia"/>
          <w:color w:val="000000" w:themeColor="text1"/>
        </w:rPr>
        <w:t>制定村民自治章程、村规民约应当以社会主义核心价值观为引领，传承优秀传统文化，引导遵守公序良俗，推进乡村移风易俗，倡导优良家风家教。鼓励对规范村民日常行为、维护公共秩序、保障村民合法权益、调解民间纠纷、保护生态环境、实施垃圾分类、管理村容村貌、维护公共设施等内容</w:t>
      </w:r>
      <w:proofErr w:type="gramStart"/>
      <w:r w:rsidRPr="00AD5F0E">
        <w:rPr>
          <w:rFonts w:ascii="仿宋_GB2312" w:hAnsi="仿宋" w:cs="黑体" w:hint="eastAsia"/>
          <w:color w:val="000000" w:themeColor="text1"/>
        </w:rPr>
        <w:t>作出</w:t>
      </w:r>
      <w:proofErr w:type="gramEnd"/>
      <w:r w:rsidRPr="00AD5F0E">
        <w:rPr>
          <w:rFonts w:ascii="仿宋_GB2312" w:hAnsi="仿宋" w:cs="黑体" w:hint="eastAsia"/>
          <w:color w:val="000000" w:themeColor="text1"/>
        </w:rPr>
        <w:t>规定。</w:t>
      </w:r>
    </w:p>
    <w:p w14:paraId="41B16765" w14:textId="2D6D8182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第七条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村民委员会及其成员应当遵守并组织实施村民自治章程、村规民约，依法开展村务决策、村务公开及村务监督等乡村治理工作。</w:t>
      </w:r>
    </w:p>
    <w:p w14:paraId="4DD86D86" w14:textId="700F1D76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仿宋_GB2312" w:hAnsi="仿宋" w:cs="黑体" w:hint="eastAsia"/>
          <w:color w:val="000000" w:themeColor="text1"/>
        </w:rPr>
        <w:t>村民享有法律、法规和村民自治章程、村规民约赋予的权利，履行规定和约定的义务，参与法治乡村建设。</w:t>
      </w:r>
    </w:p>
    <w:p w14:paraId="02EE93BC" w14:textId="57128DFA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第八条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村级重大事项决策实行村党组织提议、村“两委”</w:t>
      </w:r>
      <w:r w:rsidRPr="00AD5F0E">
        <w:rPr>
          <w:rFonts w:ascii="仿宋_GB2312" w:hAnsi="仿宋" w:cs="黑体" w:hint="eastAsia"/>
          <w:color w:val="000000" w:themeColor="text1"/>
        </w:rPr>
        <w:lastRenderedPageBreak/>
        <w:t>会议商议、党员大会审议、村民会议或村民代表会议决议，会议决议公开、实施结果公开。</w:t>
      </w:r>
    </w:p>
    <w:p w14:paraId="15A655E9" w14:textId="09916288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第九条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村民委员会实行村务公开制度。村民委员会应当设立村务公开栏，可以采用现代信息技术等便于村民知晓的方式进行村级事务公开，接受村民监督。</w:t>
      </w:r>
    </w:p>
    <w:p w14:paraId="293A917B" w14:textId="482F3192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第十条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鼓励村民委员会通过村民会议、村民代表会议、村民议事会等开展村民说事、民情恳谈、百姓议事、妇女议事等协商活动，组织村民就村公共事务、重要民生问题等自治事项进行民主协商，畅通村民参与村务管理渠道。</w:t>
      </w:r>
    </w:p>
    <w:p w14:paraId="46EBF140" w14:textId="2F80488F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第十一条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涉农行政执法部门应当积极推进基层行政执法体制改革，合理配置执法资源，严格按照法定职责和权限执法，维护农民合法权益。</w:t>
      </w:r>
    </w:p>
    <w:p w14:paraId="64930EB9" w14:textId="4B8E1CE6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第十二条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涉农行政执法部门应当加强基层行政执法规范化建设，规范行政执法程序和行为，落实行政执法公示制度、行政执法全过程记录制度和重大执法决定法制审核制度。</w:t>
      </w:r>
    </w:p>
    <w:p w14:paraId="78A8AD50" w14:textId="711CD9BE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第十三条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司法行政部门应当健全行政执法工作投诉举报处理机制，加大基层涉农行政执法监督力度，促进严格规范公正文明执法。</w:t>
      </w:r>
    </w:p>
    <w:p w14:paraId="7A0DDBA8" w14:textId="06D9CDA1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第十四条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区县人民政府应当健全农村社会治安防控体系，加强基础性制度、设施建设，提高乡村治理智能化、精细化水平。</w:t>
      </w:r>
    </w:p>
    <w:p w14:paraId="00B0B725" w14:textId="7FC89D8E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lastRenderedPageBreak/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第十五条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公安机关应当加强农村警务室建设，推行“一村</w:t>
      </w:r>
      <w:proofErr w:type="gramStart"/>
      <w:r w:rsidRPr="00AD5F0E">
        <w:rPr>
          <w:rFonts w:ascii="仿宋_GB2312" w:hAnsi="仿宋" w:cs="黑体" w:hint="eastAsia"/>
          <w:color w:val="000000" w:themeColor="text1"/>
        </w:rPr>
        <w:t>一</w:t>
      </w:r>
      <w:proofErr w:type="gramEnd"/>
      <w:r w:rsidRPr="00AD5F0E">
        <w:rPr>
          <w:rFonts w:ascii="仿宋_GB2312" w:hAnsi="仿宋" w:cs="黑体" w:hint="eastAsia"/>
          <w:color w:val="000000" w:themeColor="text1"/>
        </w:rPr>
        <w:t>辅警”机制。开展农村治安防范工作指导，排查整治农村治安、交通安全隐患，防范和打击违法犯罪。</w:t>
      </w:r>
    </w:p>
    <w:p w14:paraId="166EA457" w14:textId="25E95BFB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第十六条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司法行政、卫生健康、公安等部门应当按照各自职责加强对农村社区矫正对象、刑满释放人员、严重精神障碍患者、社区戒毒等特殊人群的教育监督和服务管理。</w:t>
      </w:r>
    </w:p>
    <w:p w14:paraId="2DA3634B" w14:textId="13324875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第十七条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司法行政部门应当加强对农村人民调解工作的指导，健全完善多元调解机制。</w:t>
      </w:r>
    </w:p>
    <w:p w14:paraId="7024F060" w14:textId="187FFC39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仿宋_GB2312" w:hAnsi="仿宋" w:cs="黑体" w:hint="eastAsia"/>
          <w:color w:val="000000" w:themeColor="text1"/>
        </w:rPr>
        <w:t>镇人民政府、街道办事处、村民委员会依法设立人民调解委员会。</w:t>
      </w:r>
    </w:p>
    <w:p w14:paraId="542676F1" w14:textId="0BD10C3E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仿宋_GB2312" w:hAnsi="仿宋" w:cs="黑体" w:hint="eastAsia"/>
          <w:color w:val="000000" w:themeColor="text1"/>
        </w:rPr>
        <w:t>涉及婚姻家庭、邻里关系、房屋宅基地等民间纠纷的，当事人可以向所在地人民调解委员会申请调解。当事人未申请的，人民调解委员会可以主动调解。当事人一方明确拒绝调解的，不得调解。</w:t>
      </w:r>
    </w:p>
    <w:p w14:paraId="62ADD889" w14:textId="684090B8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第十八条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区县司法行政部门应当在村民委员会设立公共法律服务工作室。公共法律服务工作室可以独立设置，也可以依托村</w:t>
      </w:r>
      <w:r w:rsidRPr="00AD5F0E">
        <w:rPr>
          <w:rFonts w:ascii="仿宋_GB2312" w:hAnsi="仿宋" w:cs="黑体" w:hint="eastAsia"/>
          <w:color w:val="000000" w:themeColor="text1"/>
          <w:spacing w:val="-4"/>
        </w:rPr>
        <w:t>民委员会的办公场所设置。公共法律服务工作室应当为村级组织和村民提供法治宣传教育、法律咨询、人民调解等无偿法律服务。</w:t>
      </w:r>
    </w:p>
    <w:p w14:paraId="4258E992" w14:textId="7ECCA639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第十九条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本市实行村法律顾问制度。村法律顾问应当按照法律、法规有关规定为乡村治理提供法律咨询，开展法治宣传教</w:t>
      </w:r>
      <w:r w:rsidRPr="00AD5F0E">
        <w:rPr>
          <w:rFonts w:ascii="仿宋_GB2312" w:hAnsi="仿宋" w:cs="黑体" w:hint="eastAsia"/>
          <w:color w:val="000000" w:themeColor="text1"/>
        </w:rPr>
        <w:lastRenderedPageBreak/>
        <w:t>育，参与矛盾纠纷化解等法律服务工作。鼓励、支持村法律顾问为农村学校等提供公益法律服务。</w:t>
      </w:r>
    </w:p>
    <w:p w14:paraId="68054BCC" w14:textId="1BEC6249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仿宋_GB2312" w:hAnsi="仿宋" w:cs="黑体" w:hint="eastAsia"/>
          <w:color w:val="000000" w:themeColor="text1"/>
        </w:rPr>
        <w:t>市司法行政部门应当加强对村法律顾问工作的指导监督。区县司法行政部门负责组织实施本辖区村法律顾问工作，会同有关部门对村法律顾问工作情况进行评估考核。</w:t>
      </w:r>
    </w:p>
    <w:p w14:paraId="2E39AF12" w14:textId="1723D2D1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仿宋_GB2312" w:hAnsi="仿宋" w:cs="黑体" w:hint="eastAsia"/>
          <w:color w:val="000000" w:themeColor="text1"/>
        </w:rPr>
        <w:t>村民委员会应当按照规定公示本村法律顾问姓名、联系方式等信息，为村民提供便利</w:t>
      </w:r>
      <w:proofErr w:type="gramStart"/>
      <w:r w:rsidRPr="00AD5F0E">
        <w:rPr>
          <w:rFonts w:ascii="仿宋_GB2312" w:hAnsi="仿宋" w:cs="黑体" w:hint="eastAsia"/>
          <w:color w:val="000000" w:themeColor="text1"/>
        </w:rPr>
        <w:t>化法律</w:t>
      </w:r>
      <w:proofErr w:type="gramEnd"/>
      <w:r w:rsidRPr="00AD5F0E">
        <w:rPr>
          <w:rFonts w:ascii="仿宋_GB2312" w:hAnsi="仿宋" w:cs="黑体" w:hint="eastAsia"/>
          <w:color w:val="000000" w:themeColor="text1"/>
        </w:rPr>
        <w:t>服务。</w:t>
      </w:r>
    </w:p>
    <w:p w14:paraId="75FE16D5" w14:textId="0B4F7450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第二十条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区县司法行政部门应当规范法律明白人的培训、使用、管理，培育以村“两委”成员、人民调解员、村民小组长等为主的法律明白人，指导、支持法律明白人积极开展法治宣传教育，带头参与法治实践。</w:t>
      </w:r>
    </w:p>
    <w:p w14:paraId="2FBEECA8" w14:textId="3579F1CF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第二十一条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依法支持、指导和帮助村民委员会开展法治宣传教育。</w:t>
      </w:r>
    </w:p>
    <w:p w14:paraId="4A89A580" w14:textId="4572146F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仿宋_GB2312" w:hAnsi="仿宋" w:cs="黑体" w:hint="eastAsia"/>
          <w:color w:val="000000" w:themeColor="text1"/>
        </w:rPr>
        <w:t>村民委员会应当将法治宣传教育纳入村民自我教育内容，引导村民依法维护自身合法权益、表达诉求、化解纠纷，参与自我管理、自我服务。</w:t>
      </w:r>
    </w:p>
    <w:p w14:paraId="1D9EE962" w14:textId="6A60A2E8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第二十二条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实行“谁执法谁普法”普法责任制，有关部门和单位应当运用各类平台和形式，深入宣传与乡村生产生活密切相关的法律知识。</w:t>
      </w:r>
    </w:p>
    <w:p w14:paraId="746C0BD2" w14:textId="21B41085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第二十三条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司法行政部门应当推动乡村法治文化场所建</w:t>
      </w:r>
      <w:r w:rsidRPr="00AD5F0E">
        <w:rPr>
          <w:rFonts w:ascii="仿宋_GB2312" w:hAnsi="仿宋" w:cs="黑体" w:hint="eastAsia"/>
          <w:color w:val="000000" w:themeColor="text1"/>
        </w:rPr>
        <w:lastRenderedPageBreak/>
        <w:t>设，建立法治文化场所名录，并向社会公布。</w:t>
      </w:r>
    </w:p>
    <w:p w14:paraId="700E7278" w14:textId="6636FE0C" w:rsidR="00AD5F0E" w:rsidRPr="00AD5F0E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 w:hAnsi="仿宋" w:cs="黑体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第二十四条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济南高新技术产业开发区管理委员会、济南市南部山区管理委员会、济南新旧动能转换起步区管理委员会，按照职责权限执行本办法。</w:t>
      </w:r>
    </w:p>
    <w:p w14:paraId="7BF54BF4" w14:textId="32D59B66" w:rsidR="00AD5F0E" w:rsidRPr="00AC11FB" w:rsidRDefault="00AD5F0E" w:rsidP="00AD5F0E">
      <w:pPr>
        <w:overflowPunct w:val="0"/>
        <w:adjustRightInd w:val="0"/>
        <w:snapToGrid w:val="0"/>
        <w:spacing w:line="600" w:lineRule="exact"/>
        <w:rPr>
          <w:rFonts w:ascii="仿宋_GB2312"/>
          <w:color w:val="000000" w:themeColor="text1"/>
        </w:rPr>
      </w:pPr>
      <w:r>
        <w:rPr>
          <w:rFonts w:ascii="仿宋_GB2312" w:hAnsi="仿宋" w:cs="黑体" w:hint="eastAsia"/>
          <w:color w:val="000000" w:themeColor="text1"/>
        </w:rPr>
        <w:t xml:space="preserve">　　</w:t>
      </w:r>
      <w:r w:rsidRPr="00AD5F0E">
        <w:rPr>
          <w:rFonts w:ascii="黑体" w:eastAsia="黑体" w:hAnsi="黑体" w:cs="黑体" w:hint="eastAsia"/>
          <w:color w:val="000000" w:themeColor="text1"/>
        </w:rPr>
        <w:t>第二十五条</w:t>
      </w:r>
      <w:r>
        <w:rPr>
          <w:rFonts w:ascii="仿宋_GB2312" w:hAnsi="仿宋" w:cs="黑体" w:hint="eastAsia"/>
          <w:color w:val="000000" w:themeColor="text1"/>
        </w:rPr>
        <w:t xml:space="preserve">　</w:t>
      </w:r>
      <w:r w:rsidRPr="00AD5F0E">
        <w:rPr>
          <w:rFonts w:ascii="仿宋_GB2312" w:hAnsi="仿宋" w:cs="黑体" w:hint="eastAsia"/>
          <w:color w:val="000000" w:themeColor="text1"/>
        </w:rPr>
        <w:t>本办法自2026年2月1日起施行。</w:t>
      </w:r>
    </w:p>
    <w:p w14:paraId="449FFA1E" w14:textId="12A4EEC0" w:rsidR="00F41592" w:rsidRPr="00AC11FB" w:rsidRDefault="00F41592" w:rsidP="007C010F">
      <w:pPr>
        <w:pStyle w:val="a0"/>
        <w:overflowPunct w:val="0"/>
        <w:adjustRightInd w:val="0"/>
        <w:snapToGrid w:val="0"/>
        <w:spacing w:line="580" w:lineRule="exact"/>
        <w:ind w:firstLine="628"/>
        <w:rPr>
          <w:rFonts w:ascii="仿宋_GB2312"/>
          <w:color w:val="000000" w:themeColor="text1"/>
          <w:szCs w:val="32"/>
        </w:rPr>
      </w:pPr>
    </w:p>
    <w:sectPr w:rsidR="00F41592" w:rsidRPr="00AC11FB">
      <w:headerReference w:type="default" r:id="rId7"/>
      <w:footerReference w:type="even" r:id="rId8"/>
      <w:footerReference w:type="default" r:id="rId9"/>
      <w:pgSz w:w="11906" w:h="16838"/>
      <w:pgMar w:top="1985" w:right="1474" w:bottom="1701" w:left="1644" w:header="851" w:footer="992" w:gutter="0"/>
      <w:cols w:space="720"/>
      <w:docGrid w:type="linesAndChars" w:linePitch="597" w:charSpace="-1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DD3C0" w14:textId="77777777" w:rsidR="009F36DE" w:rsidRDefault="009F36DE">
      <w:r>
        <w:separator/>
      </w:r>
    </w:p>
  </w:endnote>
  <w:endnote w:type="continuationSeparator" w:id="0">
    <w:p w14:paraId="55C81C89" w14:textId="77777777" w:rsidR="009F36DE" w:rsidRDefault="009F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4937DF7-AAA9-4A57-B978-861D7FA16A6B}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F72B0C7-3BE3-4374-A331-ECFB630F39C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3F529D9-827F-4576-AB2F-B4152484D7FC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DEFDFE0B-0B12-44FB-A72D-57CECE0C54D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E3DBE25-0100-4710-B68B-84D205A8099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8C4D906D-B025-457F-B88D-BA136246188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9C1F5" w14:textId="77777777" w:rsidR="00F41592" w:rsidRDefault="00411F32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612B03E" w14:textId="77777777" w:rsidR="00F41592" w:rsidRDefault="00F41592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CBFF8" w14:textId="77777777" w:rsidR="00F41592" w:rsidRDefault="00411F32">
    <w:pPr>
      <w:pStyle w:val="a8"/>
      <w:framePr w:w="1588" w:wrap="notBeside" w:vAnchor="page" w:hAnchor="margin" w:xAlign="outside" w:y="14460"/>
      <w:jc w:val="center"/>
      <w:rPr>
        <w:rStyle w:val="aa"/>
        <w:rFonts w:ascii="方正书宋_GBK" w:eastAsia="方正书宋_GBK"/>
        <w:sz w:val="28"/>
        <w:szCs w:val="28"/>
      </w:rPr>
    </w:pPr>
    <w:r>
      <w:rPr>
        <w:rStyle w:val="aa"/>
        <w:rFonts w:ascii="方正书宋_GBK" w:eastAsia="方正书宋_GBK" w:hint="eastAsia"/>
        <w:sz w:val="28"/>
        <w:szCs w:val="28"/>
      </w:rPr>
      <w:t xml:space="preserve">— </w:t>
    </w:r>
    <w:r>
      <w:rPr>
        <w:rStyle w:val="aa"/>
        <w:rFonts w:ascii="方正书宋_GBK" w:eastAsia="方正书宋_GBK" w:hint="eastAsia"/>
        <w:sz w:val="28"/>
        <w:szCs w:val="28"/>
      </w:rPr>
      <w:fldChar w:fldCharType="begin"/>
    </w:r>
    <w:r>
      <w:rPr>
        <w:rStyle w:val="aa"/>
        <w:rFonts w:ascii="方正书宋_GBK" w:eastAsia="方正书宋_GBK" w:hint="eastAsia"/>
        <w:sz w:val="28"/>
        <w:szCs w:val="28"/>
      </w:rPr>
      <w:instrText xml:space="preserve">PAGE  </w:instrText>
    </w:r>
    <w:r>
      <w:rPr>
        <w:rStyle w:val="aa"/>
        <w:rFonts w:ascii="方正书宋_GBK" w:eastAsia="方正书宋_GBK" w:hint="eastAsia"/>
        <w:sz w:val="28"/>
        <w:szCs w:val="28"/>
      </w:rPr>
      <w:fldChar w:fldCharType="separate"/>
    </w:r>
    <w:r>
      <w:rPr>
        <w:rStyle w:val="aa"/>
        <w:rFonts w:ascii="方正书宋_GBK" w:eastAsia="方正书宋_GBK"/>
        <w:sz w:val="28"/>
        <w:szCs w:val="28"/>
      </w:rPr>
      <w:t>2</w:t>
    </w:r>
    <w:r>
      <w:rPr>
        <w:rStyle w:val="aa"/>
        <w:rFonts w:ascii="方正书宋_GBK" w:eastAsia="方正书宋_GBK" w:hint="eastAsia"/>
        <w:sz w:val="28"/>
        <w:szCs w:val="28"/>
      </w:rPr>
      <w:fldChar w:fldCharType="end"/>
    </w:r>
    <w:r>
      <w:rPr>
        <w:rStyle w:val="aa"/>
        <w:rFonts w:ascii="方正书宋_GBK" w:eastAsia="方正书宋_GBK" w:hint="eastAsia"/>
        <w:sz w:val="28"/>
        <w:szCs w:val="28"/>
      </w:rPr>
      <w:t xml:space="preserve"> —</w:t>
    </w:r>
  </w:p>
  <w:p w14:paraId="7EED674E" w14:textId="77777777" w:rsidR="00F41592" w:rsidRDefault="00411F32">
    <w:pPr>
      <w:pStyle w:val="a9"/>
      <w:ind w:leftChars="2280" w:left="7296" w:right="360" w:firstLineChars="2000" w:firstLine="6400"/>
      <w:rPr>
        <w:rFonts w:eastAsia="仿宋"/>
        <w:sz w:val="32"/>
        <w:szCs w:val="48"/>
      </w:rPr>
    </w:pPr>
    <w:r>
      <w:rPr>
        <w:rFonts w:eastAsia="仿宋" w:hint="eastAsia"/>
        <w:sz w:val="32"/>
        <w:szCs w:val="48"/>
      </w:rPr>
      <w:t xml:space="preserve">  </w:t>
    </w:r>
  </w:p>
  <w:p w14:paraId="74A10FD9" w14:textId="77777777" w:rsidR="00F41592" w:rsidRDefault="00411F32">
    <w:pPr>
      <w:pStyle w:val="a9"/>
      <w:spacing w:beforeLines="100" w:before="24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1BEAD4" wp14:editId="630CAF9D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535D6697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济南市人民政府发布     </w:t>
    </w:r>
  </w:p>
  <w:p w14:paraId="61E9E30D" w14:textId="77777777" w:rsidR="00F41592" w:rsidRDefault="00F41592">
    <w:pPr>
      <w:pStyle w:val="a9"/>
      <w:wordWrap w:val="0"/>
      <w:ind w:leftChars="2280" w:left="7296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545BF" w14:textId="77777777" w:rsidR="009F36DE" w:rsidRDefault="009F36DE">
      <w:r>
        <w:separator/>
      </w:r>
    </w:p>
  </w:footnote>
  <w:footnote w:type="continuationSeparator" w:id="0">
    <w:p w14:paraId="147F402A" w14:textId="77777777" w:rsidR="009F36DE" w:rsidRDefault="009F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6648D" w14:textId="77777777" w:rsidR="00F41592" w:rsidRDefault="00411F32">
    <w:pPr>
      <w:pStyle w:val="a9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BFCCE5" wp14:editId="54242DEE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2AD104F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4.35pt" to="442.2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" strokecolor="#005192" strokeweight="1.75pt">
              <v:stroke joinstyle="miter"/>
            </v:line>
          </w:pict>
        </mc:Fallback>
      </mc:AlternateContent>
    </w:r>
  </w:p>
  <w:p w14:paraId="407C3AD5" w14:textId="77777777" w:rsidR="00F41592" w:rsidRDefault="00411F32">
    <w:pPr>
      <w:pStyle w:val="a9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0B02DAE8" wp14:editId="0794A8C9">
          <wp:extent cx="308610" cy="308610"/>
          <wp:effectExtent l="0" t="0" r="15240" b="15240"/>
          <wp:docPr id="1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济南市人民政府规章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saveSubsetFonts/>
  <w:bordersDoNotSurroundHeader/>
  <w:bordersDoNotSurroundFooter/>
  <w:proofState w:spelling="clean" w:grammar="clean"/>
  <w:defaultTabStop w:val="420"/>
  <w:drawingGridHorizontalSpacing w:val="157"/>
  <w:drawingGridVerticalSpacing w:val="59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wYWVlMzE4YTUwYzVmZGNlYmYzYjhkODA5ZThlOTkifQ=="/>
  </w:docVars>
  <w:rsids>
    <w:rsidRoot w:val="00172A27"/>
    <w:rsid w:val="000428F7"/>
    <w:rsid w:val="000F6DB6"/>
    <w:rsid w:val="0011773C"/>
    <w:rsid w:val="001457B3"/>
    <w:rsid w:val="00150CB0"/>
    <w:rsid w:val="00172A27"/>
    <w:rsid w:val="00197373"/>
    <w:rsid w:val="001C49CE"/>
    <w:rsid w:val="002805EC"/>
    <w:rsid w:val="003546B4"/>
    <w:rsid w:val="00411F32"/>
    <w:rsid w:val="00452256"/>
    <w:rsid w:val="004606C0"/>
    <w:rsid w:val="004B2A69"/>
    <w:rsid w:val="0055311B"/>
    <w:rsid w:val="00606152"/>
    <w:rsid w:val="006077B3"/>
    <w:rsid w:val="0063245B"/>
    <w:rsid w:val="0063410B"/>
    <w:rsid w:val="006D2552"/>
    <w:rsid w:val="00732854"/>
    <w:rsid w:val="007A78D6"/>
    <w:rsid w:val="007C010F"/>
    <w:rsid w:val="00813873"/>
    <w:rsid w:val="008A6CDF"/>
    <w:rsid w:val="00926422"/>
    <w:rsid w:val="009F36DE"/>
    <w:rsid w:val="00A41EE5"/>
    <w:rsid w:val="00AB6D37"/>
    <w:rsid w:val="00AC11FB"/>
    <w:rsid w:val="00AD5F0E"/>
    <w:rsid w:val="00B2116F"/>
    <w:rsid w:val="00B44FDB"/>
    <w:rsid w:val="00B61BE8"/>
    <w:rsid w:val="00BD426C"/>
    <w:rsid w:val="00C92B56"/>
    <w:rsid w:val="00C94EDC"/>
    <w:rsid w:val="00D12298"/>
    <w:rsid w:val="00D224F1"/>
    <w:rsid w:val="00DB3E57"/>
    <w:rsid w:val="00E43878"/>
    <w:rsid w:val="00EA2A6E"/>
    <w:rsid w:val="00ED457F"/>
    <w:rsid w:val="00F40EDF"/>
    <w:rsid w:val="00F41592"/>
    <w:rsid w:val="019E71BD"/>
    <w:rsid w:val="028F7F7C"/>
    <w:rsid w:val="04B679C3"/>
    <w:rsid w:val="056C3BFD"/>
    <w:rsid w:val="0629304A"/>
    <w:rsid w:val="080F63D8"/>
    <w:rsid w:val="09341458"/>
    <w:rsid w:val="0B0912D7"/>
    <w:rsid w:val="0CFE3F9E"/>
    <w:rsid w:val="10CA7C6B"/>
    <w:rsid w:val="152D2DCA"/>
    <w:rsid w:val="17080894"/>
    <w:rsid w:val="1DEC284C"/>
    <w:rsid w:val="1E6523AC"/>
    <w:rsid w:val="1EF54573"/>
    <w:rsid w:val="20C46079"/>
    <w:rsid w:val="21E81D77"/>
    <w:rsid w:val="22440422"/>
    <w:rsid w:val="31A15F24"/>
    <w:rsid w:val="34476B80"/>
    <w:rsid w:val="361A028D"/>
    <w:rsid w:val="395347B5"/>
    <w:rsid w:val="39A232A0"/>
    <w:rsid w:val="39E745AA"/>
    <w:rsid w:val="3B5A6BBB"/>
    <w:rsid w:val="3EDA13A6"/>
    <w:rsid w:val="40DF6A4B"/>
    <w:rsid w:val="42F058B7"/>
    <w:rsid w:val="436109F6"/>
    <w:rsid w:val="441A38D4"/>
    <w:rsid w:val="451707F1"/>
    <w:rsid w:val="4BC77339"/>
    <w:rsid w:val="4C9236C5"/>
    <w:rsid w:val="4EA813AE"/>
    <w:rsid w:val="4F537AB2"/>
    <w:rsid w:val="505C172E"/>
    <w:rsid w:val="50947F24"/>
    <w:rsid w:val="525E163D"/>
    <w:rsid w:val="52F46F0B"/>
    <w:rsid w:val="53D8014D"/>
    <w:rsid w:val="55CF657E"/>
    <w:rsid w:val="55E064E0"/>
    <w:rsid w:val="572C6D10"/>
    <w:rsid w:val="59D06015"/>
    <w:rsid w:val="5DC34279"/>
    <w:rsid w:val="608816D1"/>
    <w:rsid w:val="60EF4E7F"/>
    <w:rsid w:val="665233C1"/>
    <w:rsid w:val="6AD9688B"/>
    <w:rsid w:val="6D0E3F22"/>
    <w:rsid w:val="7C29082D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50449"/>
  <w15:docId w15:val="{29CC43C6-AAF2-4581-8674-F7198CF9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_GB2312" w:hAnsi="Calibri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szCs w:val="22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a6"/>
    <w:qFormat/>
    <w:pPr>
      <w:spacing w:line="700" w:lineRule="exact"/>
      <w:jc w:val="center"/>
    </w:pPr>
    <w:rPr>
      <w:rFonts w:ascii="Times New Roman" w:eastAsia="华文中宋"/>
      <w:sz w:val="44"/>
    </w:rPr>
  </w:style>
  <w:style w:type="paragraph" w:styleId="a6">
    <w:name w:val="Title"/>
    <w:basedOn w:val="a"/>
    <w:next w:val="a"/>
    <w:uiPriority w:val="10"/>
    <w:qFormat/>
    <w:pPr>
      <w:spacing w:before="240" w:after="60"/>
      <w:ind w:firstLine="422"/>
      <w:jc w:val="center"/>
      <w:outlineLvl w:val="0"/>
    </w:pPr>
    <w:rPr>
      <w:rFonts w:ascii="Calibri Light" w:eastAsia="宋体" w:hAnsi="Calibri Light"/>
      <w:b/>
      <w:bCs/>
      <w:sz w:val="21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a">
    <w:name w:val="page number"/>
    <w:basedOn w:val="a1"/>
  </w:style>
  <w:style w:type="paragraph" w:customStyle="1" w:styleId="p">
    <w:name w:val="p"/>
    <w:basedOn w:val="a"/>
    <w:qFormat/>
    <w:pPr>
      <w:spacing w:line="390" w:lineRule="atLeast"/>
      <w:ind w:firstLine="420"/>
    </w:pPr>
  </w:style>
  <w:style w:type="character" w:customStyle="1" w:styleId="any">
    <w:name w:val="any"/>
    <w:basedOn w:val="a1"/>
    <w:qFormat/>
  </w:style>
  <w:style w:type="paragraph" w:customStyle="1" w:styleId="21">
    <w:name w:val="正文首行缩进 21"/>
    <w:basedOn w:val="a"/>
    <w:uiPriority w:val="99"/>
    <w:qFormat/>
    <w:rsid w:val="007C010F"/>
    <w:pPr>
      <w:ind w:leftChars="200" w:left="420" w:firstLineChars="200" w:firstLine="420"/>
    </w:pPr>
    <w:rPr>
      <w:rFonts w:eastAsia="宋体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357</Words>
  <Characters>2038</Characters>
  <Application>Microsoft Office Word</Application>
  <DocSecurity>0</DocSecurity>
  <Lines>16</Lines>
  <Paragraphs>4</Paragraphs>
  <ScaleCrop>false</ScaleCrop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Administrator</cp:lastModifiedBy>
  <cp:revision>8</cp:revision>
  <cp:lastPrinted>2025-10-22T08:33:00Z</cp:lastPrinted>
  <dcterms:created xsi:type="dcterms:W3CDTF">2025-12-05T02:34:00Z</dcterms:created>
  <dcterms:modified xsi:type="dcterms:W3CDTF">2025-12-25T08:58:00Z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7DE7942AFE024044B0F1713BAB5425DD_13</vt:lpwstr>
  </property>
</Properties>
</file>