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20" w:after="800" w:line="240" w:lineRule="auto"/>
        <w:ind w:firstLine="0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《政府工作报告》附件1</w:t>
      </w:r>
    </w:p>
    <w:p>
      <w:pPr>
        <w:pStyle w:val="9"/>
        <w:keepNext/>
        <w:keepLines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bookmark2"/>
      <w:bookmarkStart w:id="1" w:name="bookmark0"/>
      <w:bookmarkStart w:id="2" w:name="bookmar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2020年度为民办实事完成情况</w:t>
      </w:r>
      <w:bookmarkEnd w:id="0"/>
      <w:bookmarkEnd w:id="1"/>
      <w:bookmarkEnd w:id="2"/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2020年以来，民生实事各承担部门按照市委、市政府工作部署，进一步加大民生投入，积极行动，加快推进，为民办23件实事全面完成。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3" w:name="bookmark3"/>
      <w:r>
        <w:rPr>
          <w:rFonts w:hint="eastAsia" w:ascii="黑体" w:hAnsi="黑体" w:eastAsia="黑体" w:cs="黑体"/>
        </w:rPr>
        <w:t>一</w:t>
      </w:r>
      <w:bookmarkEnd w:id="3"/>
      <w:r>
        <w:rPr>
          <w:rFonts w:hint="eastAsia" w:ascii="黑体" w:hAnsi="黑体" w:eastAsia="黑体" w:cs="黑体"/>
        </w:rPr>
        <w:t>、建设65条花景大道、35条（处）花漾街区（市园林和林业绿化局负责）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bookmarkStart w:id="4" w:name="bookmark4"/>
      <w:r>
        <w:rPr>
          <w:rFonts w:hint="eastAsia" w:ascii="楷体_GB2312" w:hAnsi="楷体_GB2312" w:eastAsia="楷体_GB2312" w:cs="楷体_GB2312"/>
        </w:rPr>
        <w:t>（</w:t>
      </w:r>
      <w:bookmarkEnd w:id="4"/>
      <w:r>
        <w:rPr>
          <w:rFonts w:hint="eastAsia" w:ascii="楷体_GB2312" w:hAnsi="楷体_GB2312" w:eastAsia="楷体_GB2312" w:cs="楷体_GB2312"/>
        </w:rPr>
        <w:t>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按照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“增</w:t>
      </w:r>
      <w:r>
        <w:rPr>
          <w:rFonts w:hint="eastAsia" w:ascii="仿宋_GB2312" w:hAnsi="仿宋_GB2312" w:eastAsia="仿宋_GB2312" w:cs="仿宋_GB2312"/>
        </w:rPr>
        <w:t>绿量、添花景、提品质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</w:t>
      </w:r>
      <w:r>
        <w:rPr>
          <w:rFonts w:hint="eastAsia" w:ascii="仿宋_GB2312" w:hAnsi="仿宋_GB2312" w:eastAsia="仿宋_GB2312" w:cs="仿宋_GB2312"/>
        </w:rPr>
        <w:t>的要求，在全市范围内建设提升绿化特色道路、街区100条（处）。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bookmarkStart w:id="5" w:name="bookmark5"/>
      <w:r>
        <w:rPr>
          <w:rFonts w:hint="eastAsia" w:ascii="楷体_GB2312" w:hAnsi="楷体_GB2312" w:eastAsia="楷体_GB2312" w:cs="楷体_GB2312"/>
        </w:rPr>
        <w:t>（</w:t>
      </w:r>
      <w:bookmarkEnd w:id="5"/>
      <w:r>
        <w:rPr>
          <w:rFonts w:hint="eastAsia" w:ascii="楷体_GB2312" w:hAnsi="楷体_GB2312" w:eastAsia="楷体_GB2312" w:cs="楷体_GB2312"/>
        </w:rPr>
        <w:t>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已完成。2020年在全市范围内建设提升绿化特色道路、街区109条（处）。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6" w:name="bookmark6"/>
      <w:r>
        <w:rPr>
          <w:rFonts w:hint="eastAsia" w:ascii="黑体" w:hAnsi="黑体" w:eastAsia="黑体" w:cs="黑体"/>
        </w:rPr>
        <w:t>二</w:t>
      </w:r>
      <w:bookmarkEnd w:id="6"/>
      <w:r>
        <w:rPr>
          <w:rFonts w:hint="eastAsia" w:ascii="黑体" w:hAnsi="黑体" w:eastAsia="黑体" w:cs="黑体"/>
        </w:rPr>
        <w:t>、建设</w:t>
      </w:r>
      <w:r>
        <w:rPr>
          <w:rFonts w:hint="eastAsia" w:ascii="黑体" w:hAnsi="黑体" w:eastAsia="黑体" w:cs="黑体"/>
          <w:lang w:val="zh-CN" w:eastAsia="zh-CN"/>
        </w:rPr>
        <w:t>“绿</w:t>
      </w:r>
      <w:r>
        <w:rPr>
          <w:rFonts w:hint="eastAsia" w:ascii="黑体" w:hAnsi="黑体" w:eastAsia="黑体" w:cs="黑体"/>
        </w:rPr>
        <w:t>道网</w:t>
      </w:r>
      <w:r>
        <w:rPr>
          <w:rFonts w:hint="eastAsia" w:ascii="黑体" w:hAnsi="黑体" w:eastAsia="黑体" w:cs="黑体"/>
          <w:lang w:eastAsia="zh-CN"/>
        </w:rPr>
        <w:t>”</w:t>
      </w:r>
      <w:r>
        <w:rPr>
          <w:rFonts w:hint="eastAsia" w:ascii="黑体" w:hAnsi="黑体" w:eastAsia="黑体" w:cs="黑体"/>
        </w:rPr>
        <w:t>和</w:t>
      </w:r>
      <w:r>
        <w:rPr>
          <w:rFonts w:hint="eastAsia" w:ascii="黑体" w:hAnsi="黑体" w:eastAsia="黑体" w:cs="黑体"/>
          <w:lang w:val="zh-CN" w:eastAsia="zh-CN"/>
        </w:rPr>
        <w:t>“公园</w:t>
      </w:r>
      <w:r>
        <w:rPr>
          <w:rFonts w:hint="eastAsia" w:ascii="黑体" w:hAnsi="黑体" w:eastAsia="黑体" w:cs="黑体"/>
        </w:rPr>
        <w:t>城市”（市园林和林业绿化局负责）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bookmarkStart w:id="7" w:name="bookmark7"/>
      <w:r>
        <w:rPr>
          <w:rFonts w:hint="eastAsia" w:ascii="楷体_GB2312" w:hAnsi="楷体_GB2312" w:eastAsia="楷体_GB2312" w:cs="楷体_GB2312"/>
        </w:rPr>
        <w:t>（</w:t>
      </w:r>
      <w:bookmarkEnd w:id="7"/>
      <w:r>
        <w:rPr>
          <w:rFonts w:hint="eastAsia" w:ascii="楷体_GB2312" w:hAnsi="楷体_GB2312" w:eastAsia="楷体_GB2312" w:cs="楷体_GB2312"/>
        </w:rPr>
        <w:t>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加快构建绿道网络体系，建设绿道115公里；新开工建设各类公园131处。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bookmarkStart w:id="8" w:name="bookmark8"/>
      <w:r>
        <w:rPr>
          <w:rFonts w:hint="eastAsia" w:ascii="楷体_GB2312" w:hAnsi="楷体_GB2312" w:eastAsia="楷体_GB2312" w:cs="楷体_GB2312"/>
        </w:rPr>
        <w:t>（</w:t>
      </w:r>
      <w:bookmarkEnd w:id="8"/>
      <w:r>
        <w:rPr>
          <w:rFonts w:hint="eastAsia" w:ascii="楷体_GB2312" w:hAnsi="楷体_GB2312" w:eastAsia="楷体_GB2312" w:cs="楷体_GB2312"/>
        </w:rPr>
        <w:t>二）完成情况</w:t>
      </w:r>
    </w:p>
    <w:p>
      <w:pPr>
        <w:pStyle w:val="5"/>
        <w:spacing w:after="180"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已完成。2020年完成绿道建设133公里，建成各类公园136处。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9" w:name="bookmark9"/>
      <w:r>
        <w:rPr>
          <w:rFonts w:hint="eastAsia" w:ascii="黑体" w:hAnsi="黑体" w:eastAsia="黑体" w:cs="黑体"/>
        </w:rPr>
        <w:t>三</w:t>
      </w:r>
      <w:bookmarkEnd w:id="9"/>
      <w:r>
        <w:rPr>
          <w:rFonts w:hint="eastAsia" w:ascii="黑体" w:hAnsi="黑体" w:eastAsia="黑体" w:cs="黑体"/>
        </w:rPr>
        <w:t>、提升城市照明功能，靓化城市夜景（市城市管理局负责）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针对市区51条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“有路</w:t>
      </w:r>
      <w:r>
        <w:rPr>
          <w:rFonts w:hint="eastAsia" w:ascii="仿宋_GB2312" w:hAnsi="仿宋_GB2312" w:eastAsia="仿宋_GB2312" w:cs="仿宋_GB2312"/>
        </w:rPr>
        <w:t>无灯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“有灯</w:t>
      </w:r>
      <w:r>
        <w:rPr>
          <w:rFonts w:hint="eastAsia" w:ascii="仿宋_GB2312" w:hAnsi="仿宋_GB2312" w:eastAsia="仿宋_GB2312" w:cs="仿宋_GB2312"/>
        </w:rPr>
        <w:t>不亮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道路的路灯设施补建提升，完成972套路灯升级改造。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10" w:name="bookmark11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10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已完成。2020年补建提升市区62条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“有路无灯”“有</w:t>
      </w:r>
      <w:r>
        <w:rPr>
          <w:rFonts w:hint="eastAsia" w:ascii="仿宋_GB2312" w:hAnsi="仿宋_GB2312" w:eastAsia="仿宋_GB2312" w:cs="仿宋_GB2312"/>
        </w:rPr>
        <w:t>灯不亮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</w:t>
      </w:r>
      <w:r>
        <w:rPr>
          <w:rFonts w:hint="eastAsia" w:ascii="仿宋_GB2312" w:hAnsi="仿宋_GB2312" w:eastAsia="仿宋_GB2312" w:cs="仿宋_GB2312"/>
        </w:rPr>
        <w:t>道路的路灯设施，完成路灯升级改造995套。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11" w:name="bookmark12"/>
      <w:r>
        <w:rPr>
          <w:rFonts w:hint="eastAsia" w:ascii="黑体" w:hAnsi="黑体" w:eastAsia="黑体" w:cs="黑体"/>
        </w:rPr>
        <w:t>四</w:t>
      </w:r>
      <w:bookmarkEnd w:id="11"/>
      <w:r>
        <w:rPr>
          <w:rFonts w:hint="eastAsia" w:ascii="黑体" w:hAnsi="黑体" w:eastAsia="黑体" w:cs="黑体"/>
        </w:rPr>
        <w:t>、新建一批城市公共卫生间（市城市管理局负责）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在全市新建公共卫生间60座（二类标准50座，一类标准10座）。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12" w:name="bookmark14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12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已完成。2020年全市各区县已建设完成公共卫生冋65座。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13" w:name="bookmark15"/>
      <w:r>
        <w:rPr>
          <w:rFonts w:hint="eastAsia" w:ascii="黑体" w:hAnsi="黑体" w:eastAsia="黑体" w:cs="黑体"/>
        </w:rPr>
        <w:t>五</w:t>
      </w:r>
      <w:bookmarkEnd w:id="13"/>
      <w:r>
        <w:rPr>
          <w:rFonts w:hint="eastAsia" w:ascii="黑体" w:hAnsi="黑体" w:eastAsia="黑体" w:cs="黑体"/>
        </w:rPr>
        <w:t>、对全市适龄妇女免费检查</w:t>
      </w:r>
      <w:r>
        <w:rPr>
          <w:rFonts w:hint="eastAsia" w:ascii="黑体" w:hAnsi="黑体" w:eastAsia="黑体" w:cs="黑体"/>
          <w:lang w:val="zh-CN" w:eastAsia="zh-CN"/>
        </w:rPr>
        <w:t>“两</w:t>
      </w:r>
      <w:r>
        <w:rPr>
          <w:rFonts w:hint="eastAsia" w:ascii="黑体" w:hAnsi="黑体" w:eastAsia="黑体" w:cs="黑体"/>
        </w:rPr>
        <w:t>癌”（市卫生健康委负责）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将国家、省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“两癌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</w:t>
      </w:r>
      <w:r>
        <w:rPr>
          <w:rFonts w:hint="eastAsia" w:ascii="仿宋_GB2312" w:hAnsi="仿宋_GB2312" w:eastAsia="仿宋_GB2312" w:cs="仿宋_GB2312"/>
        </w:rPr>
        <w:t>（乳腺癌、宫颈癌）检查项目目标人群由部分适龄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（35—64</w:t>
      </w:r>
      <w:r>
        <w:rPr>
          <w:rFonts w:hint="eastAsia" w:ascii="仿宋_GB2312" w:hAnsi="仿宋_GB2312" w:eastAsia="仿宋_GB2312" w:cs="仿宋_GB2312"/>
        </w:rPr>
        <w:t>岁）农村妇女扩展至全市适龄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（35—64</w:t>
      </w:r>
      <w:r>
        <w:rPr>
          <w:rFonts w:hint="eastAsia" w:ascii="仿宋_GB2312" w:hAnsi="仿宋_GB2312" w:eastAsia="仿宋_GB2312" w:cs="仿宋_GB2312"/>
        </w:rPr>
        <w:t>岁）妇女，每三年覆盖一轮，每个周期免费检查近60万人，提高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“两癌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</w:t>
      </w:r>
      <w:r>
        <w:rPr>
          <w:rFonts w:hint="eastAsia" w:ascii="仿宋_GB2312" w:hAnsi="仿宋_GB2312" w:eastAsia="仿宋_GB2312" w:cs="仿宋_GB2312"/>
        </w:rPr>
        <w:t>早诊早治率，降低死亡率。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已完成。2020年全市共完成宫颈癌检查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19.59</w:t>
      </w:r>
      <w:r>
        <w:rPr>
          <w:rFonts w:hint="eastAsia" w:ascii="仿宋_GB2312" w:hAnsi="仿宋_GB2312" w:eastAsia="仿宋_GB2312" w:cs="仿宋_GB2312"/>
        </w:rPr>
        <w:t>万人次,乳腺癌检查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19.29</w:t>
      </w:r>
      <w:r>
        <w:rPr>
          <w:rFonts w:hint="eastAsia" w:ascii="仿宋_GB2312" w:hAnsi="仿宋_GB2312" w:eastAsia="仿宋_GB2312" w:cs="仿宋_GB2312"/>
        </w:rPr>
        <w:t>万人次，全市11272名农村贫困妇女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“两癌”</w:t>
      </w:r>
      <w:r>
        <w:rPr>
          <w:rFonts w:hint="eastAsia" w:ascii="仿宋_GB2312" w:hAnsi="仿宋_GB2312" w:eastAsia="仿宋_GB2312" w:cs="仿宋_GB2312"/>
        </w:rPr>
        <w:t>检查任务全部完成。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14" w:name="bookmark16"/>
      <w:r>
        <w:rPr>
          <w:rFonts w:hint="eastAsia" w:ascii="黑体" w:hAnsi="黑体" w:eastAsia="黑体" w:cs="黑体"/>
        </w:rPr>
        <w:t>六</w:t>
      </w:r>
      <w:bookmarkEnd w:id="14"/>
      <w:r>
        <w:rPr>
          <w:rFonts w:hint="eastAsia" w:ascii="黑体" w:hAnsi="黑体" w:eastAsia="黑体" w:cs="黑体"/>
        </w:rPr>
        <w:t>、推行</w:t>
      </w:r>
      <w:r>
        <w:rPr>
          <w:rFonts w:hint="eastAsia" w:ascii="黑体" w:hAnsi="黑体" w:eastAsia="黑体" w:cs="黑体"/>
          <w:lang w:val="zh-CN" w:eastAsia="zh-CN"/>
        </w:rPr>
        <w:t>“智</w:t>
      </w:r>
      <w:r>
        <w:rPr>
          <w:rFonts w:hint="eastAsia" w:ascii="黑体" w:hAnsi="黑体" w:eastAsia="黑体" w:cs="黑体"/>
        </w:rPr>
        <w:t>慧户政</w:t>
      </w:r>
      <w:r>
        <w:rPr>
          <w:rFonts w:hint="eastAsia" w:ascii="黑体" w:hAnsi="黑体" w:eastAsia="黑体" w:cs="黑体"/>
          <w:lang w:val="zh-CN" w:eastAsia="zh-CN"/>
        </w:rPr>
        <w:t>”（市</w:t>
      </w:r>
      <w:r>
        <w:rPr>
          <w:rFonts w:hint="eastAsia" w:ascii="黑体" w:hAnsi="黑体" w:eastAsia="黑体" w:cs="黑体"/>
        </w:rPr>
        <w:t>公安局负责）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15" w:name="bookmark17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15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依托省市数据共享交换平台，通过网络核实社保缴费、婚姻登记、出生医学证明、不动产等信息，群众办理户籍业务不需提供相关证明材料，打造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“户证</w:t>
      </w:r>
      <w:r>
        <w:rPr>
          <w:rFonts w:hint="eastAsia" w:ascii="仿宋_GB2312" w:hAnsi="仿宋_GB2312" w:eastAsia="仿宋_GB2312" w:cs="仿宋_GB2312"/>
        </w:rPr>
        <w:t>网来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工作模式，实现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“无</w:t>
      </w:r>
      <w:r>
        <w:rPr>
          <w:rFonts w:hint="eastAsia" w:ascii="仿宋_GB2312" w:hAnsi="仿宋_GB2312" w:eastAsia="仿宋_GB2312" w:cs="仿宋_GB2312"/>
        </w:rPr>
        <w:t>证明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办理户政业务。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16" w:name="bookmark18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16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已完成。充分利用大数据、云计算信息技术，打造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“户</w:t>
      </w:r>
      <w:r>
        <w:rPr>
          <w:rFonts w:hint="eastAsia" w:ascii="仿宋_GB2312" w:hAnsi="仿宋_GB2312" w:eastAsia="仿宋_GB2312" w:cs="仿宋_GB2312"/>
        </w:rPr>
        <w:t>证网来”工作模式，全面推动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“智慧</w:t>
      </w:r>
      <w:r>
        <w:rPr>
          <w:rFonts w:hint="eastAsia" w:ascii="仿宋_GB2312" w:hAnsi="仿宋_GB2312" w:eastAsia="仿宋_GB2312" w:cs="仿宋_GB2312"/>
        </w:rPr>
        <w:t>户政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工作落实落地,居民出生等9类信息实时共享应用，群众到公安机关办理户籍业务时，无需提供纸质证件材料，所需证明材料均可通过网上获取。2020年共为12万余名群众提供了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“无</w:t>
      </w:r>
      <w:r>
        <w:rPr>
          <w:rFonts w:hint="eastAsia" w:ascii="仿宋_GB2312" w:hAnsi="仿宋_GB2312" w:eastAsia="仿宋_GB2312" w:cs="仿宋_GB2312"/>
        </w:rPr>
        <w:t>证明”办理服务，群众通过共享信息获取各类证明20余万条。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17" w:name="bookmark19"/>
      <w:r>
        <w:rPr>
          <w:rFonts w:hint="eastAsia" w:ascii="黑体" w:hAnsi="黑体" w:eastAsia="黑体" w:cs="黑体"/>
        </w:rPr>
        <w:t>七</w:t>
      </w:r>
      <w:bookmarkEnd w:id="17"/>
      <w:r>
        <w:rPr>
          <w:rFonts w:hint="eastAsia" w:ascii="黑体" w:hAnsi="黑体" w:eastAsia="黑体" w:cs="黑体"/>
        </w:rPr>
        <w:t>、优化公交线网（市交通运输局负责）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18" w:name="bookmark20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18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新开通公交线路20条。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19" w:name="bookmark21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19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已完成。2020年新开通运营公交路线21条。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20" w:name="bookmark22"/>
      <w:r>
        <w:rPr>
          <w:rFonts w:hint="eastAsia" w:ascii="黑体" w:hAnsi="黑体" w:eastAsia="黑体" w:cs="黑体"/>
        </w:rPr>
        <w:t>八</w:t>
      </w:r>
      <w:bookmarkEnd w:id="20"/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打通27条瓶颈路（市交通运输局负责）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1" w:name="bookmark23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1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针对群众反映呼声高、出行需求强烈的北西路、新沙路等27条城市瓶颈路，组织协调相关建设单位推进道路建设,尽快实现通车。</w:t>
      </w:r>
    </w:p>
    <w:p>
      <w:pPr>
        <w:pStyle w:val="5"/>
        <w:tabs>
          <w:tab w:val="left" w:pos="1458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2" w:name="bookmark24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2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已完成。2020年27条瓶颈路已全部完工通车。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bookmarkStart w:id="23" w:name="bookmark25"/>
      <w:r>
        <w:rPr>
          <w:rFonts w:hint="eastAsia" w:ascii="黑体" w:hAnsi="黑体" w:eastAsia="黑体" w:cs="黑体"/>
        </w:rPr>
        <w:t>九</w:t>
      </w:r>
      <w:bookmarkEnd w:id="23"/>
      <w:r>
        <w:rPr>
          <w:rFonts w:hint="eastAsia" w:ascii="黑体" w:hAnsi="黑体" w:eastAsia="黑体" w:cs="黑体"/>
        </w:rPr>
        <w:t>、推进城乡社区养老服务设施建设（市民政局负责）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4" w:name="bookmark26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4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全市新增各类养老服务设施221处，其中：城市社区养老服务设施89处（街道综合养老服务中心26处、城市社区日间照料中心63处），农村幸福院129处，开工建设3处区县级养老服务中心。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5" w:name="bookmark27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5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已完成。2020年全市新建城乡养老服务设施327处,其中城市社区养老服务设施89处，农村幸福院235处，开工建设3处区县级养老服务中心，全市养老服务设施达到2142处。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十、基本殡仪服务全免费（市民政局负责）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6" w:name="bookmark28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6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免费为亡故的济南市户籍居民提供基本殡仪服务。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7" w:name="bookmark29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7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已完成。2020年常态化落实基本殡仪服务全免费工作,累计为52686名亡故居民减免殡仪服务费用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6849.</w:t>
      </w:r>
      <w:r>
        <w:rPr>
          <w:rFonts w:hint="eastAsia" w:ascii="仿宋_GB2312" w:hAnsi="仿宋_GB2312" w:eastAsia="仿宋_GB2312" w:cs="仿宋_GB2312"/>
        </w:rPr>
        <w:t>18万元。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十一、免费提供全市地名查询（市民政局负责）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对全市重要地名进行普查，编制出版全市地名电子书，向社会开放，供市民免费下载使用。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（二）完成情况</w:t>
      </w:r>
    </w:p>
    <w:p>
      <w:pPr>
        <w:pStyle w:val="5"/>
        <w:spacing w:after="140"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已完成。2020年12月9日，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“济</w:t>
      </w:r>
      <w:r>
        <w:rPr>
          <w:rFonts w:hint="eastAsia" w:ascii="仿宋_GB2312" w:hAnsi="仿宋_GB2312" w:eastAsia="仿宋_GB2312" w:cs="仿宋_GB2312"/>
        </w:rPr>
        <w:t>南市地名公共服务查询系统”和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“济南</w:t>
      </w:r>
      <w:r>
        <w:rPr>
          <w:rFonts w:hint="eastAsia" w:ascii="仿宋_GB2312" w:hAnsi="仿宋_GB2312" w:eastAsia="仿宋_GB2312" w:cs="仿宋_GB2312"/>
        </w:rPr>
        <w:t>市地名电子书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APP”</w:t>
      </w:r>
      <w:r>
        <w:rPr>
          <w:rFonts w:hint="eastAsia" w:ascii="仿宋_GB2312" w:hAnsi="仿宋_GB2312" w:eastAsia="仿宋_GB2312" w:cs="仿宋_GB2312"/>
        </w:rPr>
        <w:t>正式上线，为市民免费提供全市地名地图导览、查询定位、信息查看、重点地名文字图片赏析等规范地名服务。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十二、开工建设中小学幼儿园130所（市教育局负责）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8" w:name="bookmark30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8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在全市开工新建、改扩建中小学、幼儿园130所。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29" w:name="bookmark31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29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已完成。2020年全市已开工新建、改扩建中小学幼儿园144所。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十三、提升托育服务能力（市发展改革委负责）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引导社会力量加大投入，在全市增设40个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0—3</w:t>
      </w:r>
      <w:r>
        <w:rPr>
          <w:rFonts w:hint="eastAsia" w:ascii="仿宋_GB2312" w:hAnsi="仿宋_GB2312" w:eastAsia="仿宋_GB2312" w:cs="仿宋_GB2312"/>
        </w:rPr>
        <w:t>岁婴幼儿托育服务机构（点）。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（二）完成情况</w:t>
      </w:r>
    </w:p>
    <w:p>
      <w:pPr>
        <w:pStyle w:val="5"/>
        <w:spacing w:after="80"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已完成。2020年全市增设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0—3</w:t>
      </w:r>
      <w:r>
        <w:rPr>
          <w:rFonts w:hint="eastAsia" w:ascii="仿宋_GB2312" w:hAnsi="仿宋_GB2312" w:eastAsia="仿宋_GB2312" w:cs="仿宋_GB2312"/>
        </w:rPr>
        <w:t>岁婴幼儿托育服务机构（点）42个。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十四、改造城区道路积水点（市水务局负责）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30" w:name="bookmark32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30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对山大路花园路口、山大路黄台南路路口、工业南路奥体中路路口等19处道路积水点进行改造。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31" w:name="bookmark33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31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已完成。2020年5月31日，19处道路积水点改造全部完成。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十五、争创出彩人家，共建美丽乡村（市妇联负责）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新增出彩人家示范村100个，出彩人家示范户4万个。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已完成。2020年新增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“出彩人家”</w:t>
      </w:r>
      <w:r>
        <w:rPr>
          <w:rFonts w:hint="eastAsia" w:ascii="仿宋_GB2312" w:hAnsi="仿宋_GB2312" w:eastAsia="仿宋_GB2312" w:cs="仿宋_GB2312"/>
        </w:rPr>
        <w:t>示范村142个、示范户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4.</w:t>
      </w:r>
      <w:r>
        <w:rPr>
          <w:rFonts w:hint="eastAsia" w:ascii="仿宋_GB2312" w:hAnsi="仿宋_GB2312" w:eastAsia="仿宋_GB2312" w:cs="仿宋_GB2312"/>
        </w:rPr>
        <w:t>7万户。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十六、既有住宅加装电梯（市住房城乡建设局负责）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积极推进既有住宅加装电梯工作，年内开工不少于200部电梯。</w:t>
      </w:r>
    </w:p>
    <w:p>
      <w:pPr>
        <w:pStyle w:val="5"/>
        <w:tabs>
          <w:tab w:val="left" w:pos="1526"/>
        </w:tabs>
        <w:spacing w:line="600" w:lineRule="exact"/>
        <w:ind w:firstLine="680"/>
        <w:jc w:val="both"/>
        <w:rPr>
          <w:rFonts w:ascii="楷体_GB2312" w:hAnsi="楷体_GB2312" w:eastAsia="楷体_GB2312" w:cs="楷体_GB2312"/>
        </w:rPr>
      </w:pPr>
      <w:bookmarkStart w:id="32" w:name="bookmark35"/>
      <w:r>
        <w:rPr>
          <w:rFonts w:hint="eastAsia" w:ascii="楷体_GB2312" w:hAnsi="楷体_GB2312" w:eastAsia="楷体_GB2312" w:cs="楷体_GB2312"/>
        </w:rPr>
        <w:t>（</w:t>
      </w:r>
      <w:bookmarkEnd w:id="32"/>
      <w:r>
        <w:rPr>
          <w:rFonts w:hint="eastAsia" w:ascii="楷体_GB2312" w:hAnsi="楷体_GB2312" w:eastAsia="楷体_GB2312" w:cs="楷体_GB2312"/>
        </w:rPr>
        <w:t>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已完成。2020年已开工加装住宅电梯273部，发放财政补助5909万元。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十七、建设户外劳动者驿站（市总工会负责）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依托各级职工服务中心（站点）和社会资源，新建100家以环卫工人、快递员、出租车司机、市政建设工人等户外劳动者为主要服务对象的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“工</w:t>
      </w:r>
      <w:r>
        <w:rPr>
          <w:rFonts w:hint="eastAsia" w:ascii="仿宋_GB2312" w:hAnsi="仿宋_GB2312" w:eastAsia="仿宋_GB2312" w:cs="仿宋_GB2312"/>
        </w:rPr>
        <w:t>会户外劳动者驿站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总数达到300家。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已完成。2020年新建工会户外劳动者驿站170家，投入使用的驿站总数达到390家。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十八、开展公积金提取支付通兑业务（济南住房公积金中心负责）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办理公积金提取业务，可在建设银行、工商银行、农业银行、中国银行、交通银行之间支付通兑。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33" w:name="bookmark37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33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7月1日起，缴存职工提取住房公积金时，可选择将资金拨付至建设银行、工商银行、农业银行、中国银行、交通银行的任意一家归集行的个人结算账户内。截至2020年12月20日，共受理提取通兑7731笔，累计提取金额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2.</w:t>
      </w:r>
      <w:r>
        <w:rPr>
          <w:rFonts w:hint="eastAsia" w:ascii="仿宋_GB2312" w:hAnsi="仿宋_GB2312" w:eastAsia="仿宋_GB2312" w:cs="仿宋_GB2312"/>
        </w:rPr>
        <w:t>11亿元。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十九、打造</w:t>
      </w:r>
      <w:r>
        <w:rPr>
          <w:rFonts w:hint="eastAsia" w:ascii="黑体" w:hAnsi="黑体" w:eastAsia="黑体" w:cs="黑体"/>
          <w:lang w:val="zh-CN" w:eastAsia="zh-CN"/>
        </w:rPr>
        <w:t>“泉</w:t>
      </w:r>
      <w:r>
        <w:rPr>
          <w:rFonts w:hint="eastAsia" w:ascii="黑体" w:hAnsi="黑体" w:eastAsia="黑体" w:cs="黑体"/>
        </w:rPr>
        <w:t>城办</w:t>
      </w:r>
      <w:r>
        <w:rPr>
          <w:rFonts w:hint="eastAsia" w:ascii="黑体" w:hAnsi="黑体" w:eastAsia="黑体" w:cs="黑体"/>
          <w:lang w:eastAsia="zh-CN"/>
        </w:rPr>
        <w:t>”</w:t>
      </w:r>
      <w:r>
        <w:rPr>
          <w:rFonts w:hint="eastAsia" w:ascii="黑体" w:hAnsi="黑体" w:eastAsia="黑体" w:cs="黑体"/>
        </w:rPr>
        <w:t>移动服务贴身小管家（市大数据局负责）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（一）工作目标</w:t>
      </w:r>
    </w:p>
    <w:p>
      <w:pPr>
        <w:pStyle w:val="5"/>
        <w:spacing w:line="600" w:lineRule="exact"/>
        <w:ind w:firstLine="680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新增应用服务事项300项，为企业和群众提供总计700项以上移动政务服务应用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已完成。截至2020年12月31日，泉城办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APP</w:t>
      </w:r>
      <w:r>
        <w:rPr>
          <w:rFonts w:hint="eastAsia" w:ascii="仿宋_GB2312" w:hAnsi="仿宋_GB2312" w:eastAsia="仿宋_GB2312" w:cs="仿宋_GB2312"/>
        </w:rPr>
        <w:t>应用服务已达到1015项，比2019年应用数增加553项。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二十、利用具备条件的人防工程为市民提供避暑纳凉场所（市人防办负责）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34" w:name="bookmark38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34"/>
      <w:r>
        <w:rPr>
          <w:rFonts w:hint="eastAsia" w:ascii="楷体_GB2312" w:hAnsi="楷体_GB2312" w:eastAsia="楷体_GB2312" w:cs="楷体_GB2312"/>
          <w:lang w:eastAsia="zh-CN"/>
        </w:rPr>
        <w:t>一）工作目标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打造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“要</w:t>
      </w:r>
      <w:r>
        <w:rPr>
          <w:rFonts w:hint="eastAsia" w:ascii="仿宋_GB2312" w:hAnsi="仿宋_GB2312" w:eastAsia="仿宋_GB2312" w:cs="仿宋_GB2312"/>
        </w:rPr>
        <w:t>纳凉、到人防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</w:t>
      </w:r>
      <w:r>
        <w:rPr>
          <w:rFonts w:hint="eastAsia" w:ascii="仿宋_GB2312" w:hAnsi="仿宋_GB2312" w:eastAsia="仿宋_GB2312" w:cs="仿宋_GB2312"/>
        </w:rPr>
        <w:t>便民惠民品牌，开放10万平方米人防工程，为市民提供体育健身、文化演艺、人防宣教、地铁体验、购物休闲等特色纳凉场所；兼顾人防战备需求和应急救援，向1万个家庭发放人防战备应急包。</w:t>
      </w:r>
    </w:p>
    <w:p>
      <w:pPr>
        <w:pStyle w:val="5"/>
        <w:tabs>
          <w:tab w:val="left" w:pos="1472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  <w:lang w:eastAsia="zh-CN"/>
        </w:rPr>
      </w:pPr>
      <w:bookmarkStart w:id="35" w:name="bookmark39"/>
      <w:r>
        <w:rPr>
          <w:rFonts w:hint="eastAsia" w:ascii="楷体_GB2312" w:hAnsi="楷体_GB2312" w:eastAsia="楷体_GB2312" w:cs="楷体_GB2312"/>
          <w:lang w:eastAsia="zh-CN"/>
        </w:rPr>
        <w:t>（</w:t>
      </w:r>
      <w:bookmarkEnd w:id="35"/>
      <w:r>
        <w:rPr>
          <w:rFonts w:hint="eastAsia" w:ascii="楷体_GB2312" w:hAnsi="楷体_GB2312" w:eastAsia="楷体_GB2312" w:cs="楷体_GB2312"/>
          <w:lang w:eastAsia="zh-CN"/>
        </w:rPr>
        <w:t>二）完成情况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已完成。2020年依托纬十二路、共青团路等七处人防工程，向市民提供避暑纳凉场所10万多平方米。在地铁1、3号线地下车站设置避暑纳凉点共16处。通过公开摇号形式向1万个家庭发放人防战备应急包。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</w:t>
      </w:r>
      <w:r>
        <w:rPr>
          <w:rFonts w:hint="eastAsia" w:ascii="黑体" w:hAnsi="黑体" w:eastAsia="黑体" w:cs="黑体"/>
          <w:lang w:eastAsia="zh-CN"/>
        </w:rPr>
        <w:t>十</w:t>
      </w:r>
      <w:r>
        <w:rPr>
          <w:rFonts w:hint="eastAsia" w:ascii="黑体" w:hAnsi="黑体" w:eastAsia="黑体" w:cs="黑体"/>
        </w:rPr>
        <w:t>一、新建</w:t>
      </w:r>
      <w:r>
        <w:rPr>
          <w:rFonts w:hint="eastAsia" w:ascii="黑体" w:hAnsi="黑体" w:eastAsia="黑体" w:cs="黑体"/>
          <w:lang w:val="zh-CN" w:eastAsia="zh-CN"/>
        </w:rPr>
        <w:t>“泉</w:t>
      </w:r>
      <w:r>
        <w:rPr>
          <w:rFonts w:hint="eastAsia" w:ascii="黑体" w:hAnsi="黑体" w:eastAsia="黑体" w:cs="黑体"/>
        </w:rPr>
        <w:t>城书房</w:t>
      </w:r>
      <w:r>
        <w:rPr>
          <w:rFonts w:hint="eastAsia" w:ascii="黑体" w:hAnsi="黑体" w:eastAsia="黑体" w:cs="黑体"/>
          <w:lang w:val="en-US" w:eastAsia="zh-CN"/>
        </w:rPr>
        <w:t>”</w:t>
      </w:r>
      <w:r>
        <w:rPr>
          <w:rFonts w:hint="eastAsia" w:ascii="黑体" w:hAnsi="黑体" w:eastAsia="黑体" w:cs="黑体"/>
        </w:rPr>
        <w:t>12家（市文化和旅游局负责）</w:t>
      </w:r>
    </w:p>
    <w:p>
      <w:pPr>
        <w:pStyle w:val="5"/>
        <w:tabs>
          <w:tab w:val="left" w:pos="1520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bookmarkStart w:id="36" w:name="bookmark40"/>
      <w:r>
        <w:rPr>
          <w:rFonts w:hint="eastAsia" w:ascii="楷体_GB2312" w:hAnsi="楷体_GB2312" w:eastAsia="楷体_GB2312" w:cs="楷体_GB2312"/>
        </w:rPr>
        <w:t>（</w:t>
      </w:r>
      <w:bookmarkEnd w:id="36"/>
      <w:r>
        <w:rPr>
          <w:rFonts w:hint="eastAsia" w:ascii="楷体_GB2312" w:hAnsi="楷体_GB2312" w:eastAsia="楷体_GB2312" w:cs="楷体_GB2312"/>
        </w:rPr>
        <w:t>一）工作目标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在全市范围内择优选址建设12个泉城书房。</w:t>
      </w:r>
    </w:p>
    <w:p>
      <w:pPr>
        <w:pStyle w:val="5"/>
        <w:tabs>
          <w:tab w:val="left" w:pos="1520"/>
        </w:tabs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bookmarkStart w:id="37" w:name="bookmark41"/>
      <w:r>
        <w:rPr>
          <w:rFonts w:hint="eastAsia" w:ascii="楷体_GB2312" w:hAnsi="楷体_GB2312" w:eastAsia="楷体_GB2312" w:cs="楷体_GB2312"/>
        </w:rPr>
        <w:t>（</w:t>
      </w:r>
      <w:bookmarkEnd w:id="37"/>
      <w:r>
        <w:rPr>
          <w:rFonts w:hint="eastAsia" w:ascii="楷体_GB2312" w:hAnsi="楷体_GB2312" w:eastAsia="楷体_GB2312" w:cs="楷体_GB2312"/>
        </w:rPr>
        <w:t>二）完成情况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已完成。2020年新建泉城书房12家。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  <w:lang w:val="zh-CN" w:eastAsia="zh-CN"/>
        </w:rPr>
      </w:pPr>
      <w:r>
        <w:rPr>
          <w:rFonts w:hint="eastAsia" w:ascii="黑体" w:hAnsi="黑体" w:eastAsia="黑体" w:cs="黑体"/>
          <w:lang w:val="zh-CN" w:eastAsia="zh-CN"/>
        </w:rPr>
        <w:t>二十二、加快社会足球场建设（市体育局负责）</w:t>
      </w:r>
    </w:p>
    <w:p>
      <w:pPr>
        <w:pStyle w:val="5"/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（一）工作目标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全市新建社会足球场45块，其中11人制足球场10块,</w:t>
      </w:r>
      <w:bookmarkStart w:id="38" w:name="_GoBack"/>
      <w:bookmarkEnd w:id="38"/>
      <w:r>
        <w:rPr>
          <w:rFonts w:hint="eastAsia" w:ascii="仿宋_GB2312" w:hAnsi="仿宋_GB2312" w:eastAsia="仿宋_GB2312" w:cs="仿宋_GB2312"/>
          <w:lang w:val="zh-CN" w:eastAsia="zh-CN" w:bidi="zh-CN"/>
        </w:rPr>
        <w:t>5</w:t>
      </w:r>
      <w:r>
        <w:rPr>
          <w:rFonts w:hint="eastAsia" w:ascii="仿宋_GB2312" w:hAnsi="仿宋_GB2312" w:eastAsia="仿宋_GB2312" w:cs="仿宋_GB2312"/>
        </w:rPr>
        <w:t>人制足球场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35</w:t>
      </w:r>
      <w:r>
        <w:rPr>
          <w:rFonts w:hint="eastAsia" w:ascii="仿宋_GB2312" w:hAnsi="仿宋_GB2312" w:eastAsia="仿宋_GB2312" w:cs="仿宋_GB2312"/>
        </w:rPr>
        <w:t>块，初步形成布局合理、覆盖面广、类型多样、普惠性强的足球场地设施网络。</w:t>
      </w:r>
    </w:p>
    <w:p>
      <w:pPr>
        <w:pStyle w:val="5"/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（二）完成情况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  <w:lang w:val="zh-CN" w:eastAsia="zh-CN"/>
        </w:rPr>
      </w:pPr>
      <w:r>
        <w:rPr>
          <w:rFonts w:hint="eastAsia" w:ascii="仿宋_GB2312" w:hAnsi="仿宋_GB2312" w:eastAsia="仿宋_GB2312" w:cs="仿宋_GB2312"/>
        </w:rPr>
        <w:t>已完成。2020年我市新建社会足球场48块，其中：11人制10块，5人制38块。</w:t>
      </w:r>
    </w:p>
    <w:p>
      <w:pPr>
        <w:pStyle w:val="5"/>
        <w:tabs>
          <w:tab w:val="left" w:pos="1458"/>
        </w:tabs>
        <w:spacing w:line="600" w:lineRule="exact"/>
        <w:ind w:firstLine="700"/>
        <w:jc w:val="both"/>
        <w:rPr>
          <w:rFonts w:ascii="黑体" w:hAnsi="黑体" w:eastAsia="黑体" w:cs="黑体"/>
          <w:lang w:val="zh-CN" w:eastAsia="zh-CN"/>
        </w:rPr>
      </w:pPr>
      <w:r>
        <w:rPr>
          <w:rFonts w:hint="eastAsia" w:ascii="黑体" w:hAnsi="黑体" w:eastAsia="黑体" w:cs="黑体"/>
          <w:lang w:val="zh-CN" w:eastAsia="zh-CN"/>
        </w:rPr>
        <w:t>二十三、建设一批社区应急救援站（市应急管理局负责）</w:t>
      </w:r>
    </w:p>
    <w:p>
      <w:pPr>
        <w:pStyle w:val="5"/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（―）工作目标</w:t>
      </w:r>
    </w:p>
    <w:p>
      <w:pPr>
        <w:pStyle w:val="5"/>
        <w:spacing w:line="600" w:lineRule="exac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本着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“打早</w:t>
      </w:r>
      <w:r>
        <w:rPr>
          <w:rFonts w:hint="eastAsia" w:ascii="仿宋_GB2312" w:hAnsi="仿宋_GB2312" w:eastAsia="仿宋_GB2312" w:cs="仿宋_GB2312"/>
        </w:rPr>
        <w:t>灭小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的原则，依托社区居委会，整合各方资源，在老旧小区、开放式社区建立20处应急救援站，积极开展隐患排查、应急处置、宣传培训等工作，打通安全生产最后一公里。</w:t>
      </w:r>
    </w:p>
    <w:p>
      <w:pPr>
        <w:pStyle w:val="5"/>
        <w:spacing w:line="600" w:lineRule="exact"/>
        <w:ind w:firstLine="660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（二）完成情况</w:t>
      </w:r>
    </w:p>
    <w:p>
      <w:pPr>
        <w:pStyle w:val="5"/>
        <w:spacing w:line="600" w:lineRule="exac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已完成。2020年建设完成应急救援站22处。</w:t>
      </w:r>
    </w:p>
    <w:sectPr>
      <w:footerReference r:id="rId5" w:type="default"/>
      <w:footerReference r:id="rId6" w:type="even"/>
      <w:pgSz w:w="11900" w:h="16840"/>
      <w:pgMar w:top="1986" w:right="1433" w:bottom="1631" w:left="1559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9722485</wp:posOffset>
              </wp:positionV>
              <wp:extent cx="5207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6pt;margin-top:765.55pt;height:9.1pt;width:4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kYYwfZAAAA&#10;DQEAAA8AAAAAAAAAAQAgAAAAIgAAAGRycy9kb3ducmV2LnhtbFBLAQIUABQAAAAIAIdO4kADmvbR&#10;qgEAAG4DAAAOAAAAAAAAAAEAIAAAACg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1506220</wp:posOffset>
              </wp:positionH>
              <wp:positionV relativeFrom="page">
                <wp:posOffset>9722485</wp:posOffset>
              </wp:positionV>
              <wp:extent cx="64135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118.6pt;margin-top:765.55pt;height:9.1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x+jtgA&#10;AAANAQAADwAAAAAAAAABACAAAAAiAAAAZHJzL2Rvd25yZXYueG1sUEsBAhQAFAAAAAgAh07iQPpu&#10;yv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9B"/>
    <w:rsid w:val="00134798"/>
    <w:rsid w:val="00184009"/>
    <w:rsid w:val="00701C0D"/>
    <w:rsid w:val="00EF1A9B"/>
    <w:rsid w:val="2D3435D2"/>
    <w:rsid w:val="4589577A"/>
    <w:rsid w:val="6A9825A2"/>
    <w:rsid w:val="6AA3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spacing w:line="377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rPr>
      <w:sz w:val="20"/>
      <w:szCs w:val="20"/>
      <w:lang w:val="zh-TW" w:eastAsia="zh-TW" w:bidi="zh-TW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after="26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0">
    <w:name w:val="Header or footer|1_"/>
    <w:basedOn w:val="3"/>
    <w:link w:val="11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link w:val="10"/>
    <w:qFormat/>
    <w:uiPriority w:val="0"/>
    <w:rPr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812</Words>
  <Characters>4634</Characters>
  <Lines>38</Lines>
  <Paragraphs>10</Paragraphs>
  <TotalTime>2</TotalTime>
  <ScaleCrop>false</ScaleCrop>
  <LinksUpToDate>false</LinksUpToDate>
  <CharactersWithSpaces>5436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2021-01-11T01:40:00Z</dcterms:created>
  <dc:creator>Administrator</dc:creator>
  <cp:lastModifiedBy>马金鑫</cp:lastModifiedBy>
  <dcterms:modified xsi:type="dcterms:W3CDTF">2021-01-15T08:49:46Z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