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_GB2312"/>
          <w:sz w:val="34"/>
          <w:szCs w:val="34"/>
        </w:rPr>
        <w:t>《政府</w:t>
      </w:r>
      <w:r>
        <w:rPr>
          <w:rFonts w:ascii="黑体" w:hAnsi="黑体" w:eastAsia="黑体" w:cs="仿宋_GB2312"/>
          <w:sz w:val="34"/>
          <w:szCs w:val="34"/>
        </w:rPr>
        <w:t>工作报告》</w:t>
      </w: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adjustRightInd w:val="0"/>
        <w:snapToGrid w:val="0"/>
        <w:spacing w:line="6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</w:rPr>
      </w:pPr>
    </w:p>
    <w:p>
      <w:pPr>
        <w:widowControl/>
        <w:adjustRightInd w:val="0"/>
        <w:snapToGrid w:val="0"/>
        <w:spacing w:line="660" w:lineRule="exact"/>
        <w:jc w:val="center"/>
        <w:rPr>
          <w:rFonts w:ascii="方正小标宋_GBK" w:hAnsi="宋体" w:eastAsia="方正小标宋_GBK" w:cs="方正小标宋_GBK"/>
          <w:sz w:val="44"/>
          <w:szCs w:val="44"/>
        </w:rPr>
      </w:pPr>
      <w:bookmarkStart w:id="0" w:name="_GoBack"/>
      <w:r>
        <w:rPr>
          <w:rFonts w:ascii="方正小标宋_GBK" w:hAnsi="宋体" w:eastAsia="方正小标宋_GBK" w:cs="方正小标宋_GBK"/>
          <w:sz w:val="44"/>
          <w:szCs w:val="44"/>
        </w:rPr>
        <w:t>2020年为民办</w:t>
      </w:r>
      <w:r>
        <w:rPr>
          <w:rFonts w:hint="eastAsia" w:ascii="方正小标宋_GBK" w:hAnsi="宋体" w:eastAsia="方正小标宋_GBK" w:cs="方正小标宋_GBK"/>
          <w:sz w:val="44"/>
          <w:szCs w:val="44"/>
        </w:rPr>
        <w:t>23件</w:t>
      </w:r>
      <w:r>
        <w:rPr>
          <w:rFonts w:ascii="方正小标宋_GBK" w:hAnsi="宋体" w:eastAsia="方正小标宋_GBK" w:cs="方正小标宋_GBK"/>
          <w:sz w:val="44"/>
          <w:szCs w:val="44"/>
        </w:rPr>
        <w:t>实事</w:t>
      </w:r>
    </w:p>
    <w:bookmarkEnd w:id="0"/>
    <w:p>
      <w:pPr>
        <w:widowControl/>
        <w:adjustRightInd w:val="0"/>
        <w:snapToGrid w:val="0"/>
        <w:spacing w:line="6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一、</w:t>
      </w:r>
      <w:r>
        <w:rPr>
          <w:rStyle w:val="4"/>
          <w:rFonts w:hint="default" w:ascii="楷体_GB2312" w:hAnsi="宋体" w:eastAsia="楷体_GB2312"/>
          <w:sz w:val="32"/>
          <w:szCs w:val="32"/>
        </w:rPr>
        <w:t>建设</w:t>
      </w:r>
      <w:r>
        <w:rPr>
          <w:rStyle w:val="5"/>
          <w:rFonts w:hint="eastAsia" w:ascii="楷体_GB2312" w:hAnsi="宋体" w:eastAsia="楷体_GB2312"/>
          <w:sz w:val="32"/>
          <w:szCs w:val="32"/>
        </w:rPr>
        <w:t>65</w:t>
      </w:r>
      <w:r>
        <w:rPr>
          <w:rStyle w:val="4"/>
          <w:rFonts w:hint="default" w:ascii="楷体_GB2312" w:hAnsi="宋体" w:eastAsia="楷体_GB2312"/>
          <w:sz w:val="32"/>
          <w:szCs w:val="32"/>
        </w:rPr>
        <w:t>条花景大道、</w:t>
      </w:r>
      <w:r>
        <w:rPr>
          <w:rStyle w:val="5"/>
          <w:rFonts w:hint="eastAsia" w:ascii="楷体_GB2312" w:hAnsi="宋体" w:eastAsia="楷体_GB2312"/>
          <w:sz w:val="32"/>
          <w:szCs w:val="32"/>
        </w:rPr>
        <w:t>35</w:t>
      </w:r>
      <w:r>
        <w:rPr>
          <w:rStyle w:val="4"/>
          <w:rFonts w:hint="default" w:ascii="楷体_GB2312" w:hAnsi="宋体" w:eastAsia="楷体_GB2312"/>
          <w:sz w:val="32"/>
          <w:szCs w:val="32"/>
        </w:rPr>
        <w:t>条（处）花漾街区。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在全市范围内，规模化种植花灌木、攀援植物以及宿根花卉等开花植物，打造65条花卉景观大道；通过花坛、花境、花墙、立体花坛小品等方式打造35条（处）花漾街区。（市园林和林业绿化局负责）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二、建设“绿道网”和“公园城市”。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加快构建绿道网络体系，建设绿道115公里；新开工建设各类公园131处。（市园林和林业绿化局负责）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楷体_GB2312" w:hAnsi="宋体" w:eastAsia="楷体_GB2312" w:cs="宋体"/>
          <w:color w:val="000000"/>
          <w:kern w:val="0"/>
          <w:sz w:val="32"/>
          <w:szCs w:val="32"/>
        </w:rPr>
        <w:t>三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、提升城市照明功能，靓化城市夜景。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针对市区51条“有路无灯”“有灯不亮” 道路的路灯设施补建提升，完成972套路灯升级改造。（市城市管理局负责）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四、新建一批城市公共卫生间。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在全市新建公共卫生间60座（二类标准50座，一类标准10座）。（市城市管理局负责）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楷体_GB2312" w:hAnsi="宋体" w:eastAsia="楷体_GB2312" w:cs="宋体"/>
          <w:color w:val="000000"/>
          <w:kern w:val="0"/>
          <w:sz w:val="32"/>
          <w:szCs w:val="32"/>
        </w:rPr>
        <w:t>五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、对全市适龄妇女免费检查“两癌”</w:t>
      </w:r>
      <w:r>
        <w:rPr>
          <w:rFonts w:cs="宋体"/>
          <w:kern w:val="0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将国家、省“两癌”（乳腺癌、宫颈癌）检查项目目标人群由项目县部分适龄（35-64岁）农村妇女扩展至全市适龄（35-64岁）妇女，每三年覆盖一轮，每个周期免费检查近60万人，提高“两癌”早诊早治率，降低死亡率。（市卫生健康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六、推行“智慧户政”。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依托省市数据共享交换平台，通过网络核实社保缴费、婚姻登记、出生医学证明、不动产等信息，群众办理户籍业务不需提供相关证明材料，打造“户证网来”工作模式，实现“无证明”办理户政业务。（市公安局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七、优化公交线网。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新开通公交线路20条。（市交通运输局负责）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八、打通27条瓶颈路。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针对群众反映呼声高、出行需求强烈的北西路、新沙路等27条城市瓶颈路，组织协调相关建设单位推进道路建设，尽快实现通车。（市交通运输局负责）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九、推进城乡社区养老服务设施建设</w:t>
      </w:r>
      <w:r>
        <w:rPr>
          <w:rFonts w:cs="宋体"/>
          <w:kern w:val="0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全市新增各类养老服务设施221处，其中：城市社区养老服务设施89处（街道综合养老服务中心26处、城市社区日间照料中心63处），农村幸福院129处，开工建设3处区县级养老服务中心。（市民政局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十、基本殡仪服务全免费。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免费为亡故的济南市户籍居民提供基本殡仪服务。（市民政局负责）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十一、免费提供全市地名查询。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对全市重要地名进行普查，编制出版全市地名电子书，向社会开放，供市民免费下载使用。（市民政局负责）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十二、开工建设中小学幼儿园130所</w:t>
      </w:r>
      <w:r>
        <w:rPr>
          <w:rFonts w:cs="宋体"/>
          <w:kern w:val="0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在全市开工新建、改扩建中小学、幼儿园130所。（市教育局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十三、提升托育服务能力。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引导社会力量加大投入，在全市增设40个0-3岁婴幼儿托育服务机构（点）。（市发改委负责）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十四、改造城区道路积水点。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对山大路花园路口、山大路黄台南路路口、工业南路奥体中路路口等19处道路积水点进行改造。（市水务局负责）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十五、争创出彩人家，共建美丽乡村。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新增出彩人家示范村100个，出彩人家示范户4万个。（市妇联负责）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十六、既有住宅加装电梯。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积极推进既有住宅加装电梯工作，年内开工不少于200部电梯。（市住房城乡建设局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十七、建设户外劳动者驿站。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依托各级职工服务中心（站点）和社会资源，新建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00家以环卫工人、快递员、出租车司机、市政建设工人等户外劳动者为主要服务对象的“工会户外劳动者驿站”，总数达到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00家。（市总工会负责）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十八、开展公积金提取支付通兑业务。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办理公积金提取业务，可在建设银行、工商银行、农业银行、中国银行、交通银行之间支付通兑。（济南住房公积金中心负责）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十九、打造“泉城办”移动服务贴身小管家。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新增应用服务事项300项，为企业和群众提供总计700项以上移动政务服务应用。（市大数据局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二十、利用具备条件的人防工程为市民提供避暑纳凉场所。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打造“要纳凉、到人防”便民惠民品牌，开放10万平方米人防工程，为市民提供体育健身、文化演艺、人防宣教、地铁体验、购物休闲等特色纳凉场所；兼顾人防战备需求和应急救援，向1万个家庭发放人防战备应急包。（市人防办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二十一、新建“泉城书房”12家。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在全市范围内择优选址建设12个泉城书房。（市文化旅游局负责）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二十二、加快社会足球场建设。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全市新建社会足球场45块，其中11人制足球场10块，5人制足球场35块，初步形成布局合理、覆盖面广、类型多样、普惠性强的足球场地设施网络。（市体育局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负责）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二十三、建设一批社区应急救援站。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本着“打早灭小”的原则，依托社区居委会，整合各方资源，在老旧小区、开放式社区建立20处应急救援站，积极开展隐患排查、应急处置、宣传培训等工作，打通安全生产最后一公里。（市应急管理局负责）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C3503"/>
    <w:rsid w:val="581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仿宋" w:hAnsi="仿宋" w:eastAsia="仿宋"/>
      <w:color w:val="000000"/>
      <w:sz w:val="24"/>
      <w:szCs w:val="24"/>
      <w:u w:val="none"/>
    </w:rPr>
  </w:style>
  <w:style w:type="character" w:customStyle="1" w:styleId="5">
    <w:name w:val="font61"/>
    <w:basedOn w:val="3"/>
    <w:uiPriority w:val="0"/>
    <w:rPr>
      <w:rFonts w:hint="default" w:ascii="gb" w:hAnsi="gb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2020-05-26T03:49:00Z</dcterms:created>
  <dc:creator>阿里情深</dc:creator>
  <cp:lastModifiedBy>阿里情深</cp:lastModifiedBy>
  <dcterms:modified xsi:type="dcterms:W3CDTF">2020-05-26T03:50:25Z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