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7EE2" w:rsidRDefault="009B7EE2" w:rsidP="009B7EE2">
      <w:pPr>
        <w:adjustRightInd w:val="0"/>
        <w:snapToGrid w:val="0"/>
        <w:rPr>
          <w:rFonts w:ascii="黑体" w:eastAsia="黑体"/>
        </w:rPr>
      </w:pPr>
      <w:r>
        <w:rPr>
          <w:rFonts w:ascii="黑体" w:eastAsia="黑体" w:hint="eastAsia"/>
        </w:rPr>
        <w:t>附件2</w:t>
      </w:r>
    </w:p>
    <w:p w:rsidR="009B7EE2" w:rsidRPr="00787FFB" w:rsidRDefault="009B7EE2" w:rsidP="009B7EE2">
      <w:pPr>
        <w:widowControl/>
        <w:adjustRightInd w:val="0"/>
        <w:snapToGrid w:val="0"/>
        <w:spacing w:beforeLines="50" w:afterLines="20"/>
        <w:jc w:val="center"/>
        <w:rPr>
          <w:rFonts w:ascii="方正小标宋简体" w:eastAsia="方正小标宋简体" w:hAnsi="文星标宋" w:cs="宋体" w:hint="eastAsia"/>
          <w:kern w:val="0"/>
          <w:sz w:val="44"/>
          <w:szCs w:val="44"/>
        </w:rPr>
      </w:pPr>
      <w:r w:rsidRPr="00787FFB">
        <w:rPr>
          <w:rFonts w:ascii="方正小标宋简体" w:eastAsia="方正小标宋简体" w:hAnsi="文星标宋" w:cs="宋体" w:hint="eastAsia"/>
          <w:kern w:val="0"/>
          <w:sz w:val="44"/>
          <w:szCs w:val="44"/>
        </w:rPr>
        <w:t>老旧小区改造任务分工表</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57" w:type="dxa"/>
          <w:right w:w="57" w:type="dxa"/>
        </w:tblCellMar>
        <w:tblLook w:val="0000"/>
      </w:tblPr>
      <w:tblGrid>
        <w:gridCol w:w="1317"/>
        <w:gridCol w:w="7528"/>
      </w:tblGrid>
      <w:tr w:rsidR="009B7EE2" w:rsidTr="00A910EA">
        <w:trPr>
          <w:trHeight w:val="592"/>
          <w:tblHeader/>
          <w:jc w:val="center"/>
        </w:trPr>
        <w:tc>
          <w:tcPr>
            <w:tcW w:w="1317" w:type="dxa"/>
            <w:vAlign w:val="center"/>
          </w:tcPr>
          <w:p w:rsidR="009B7EE2" w:rsidRDefault="009B7EE2" w:rsidP="00A910EA">
            <w:pPr>
              <w:widowControl/>
              <w:adjustRightInd w:val="0"/>
              <w:snapToGrid w:val="0"/>
              <w:jc w:val="center"/>
              <w:rPr>
                <w:rFonts w:ascii="黑体" w:eastAsia="黑体" w:hAnsi="宋体" w:cs="宋体"/>
                <w:kern w:val="0"/>
                <w:sz w:val="22"/>
                <w:szCs w:val="22"/>
              </w:rPr>
            </w:pPr>
            <w:r>
              <w:rPr>
                <w:rFonts w:ascii="黑体" w:eastAsia="黑体" w:hAnsi="宋体" w:cs="宋体" w:hint="eastAsia"/>
                <w:kern w:val="0"/>
                <w:sz w:val="22"/>
                <w:szCs w:val="22"/>
              </w:rPr>
              <w:t>责任部门</w:t>
            </w:r>
          </w:p>
        </w:tc>
        <w:tc>
          <w:tcPr>
            <w:tcW w:w="7528" w:type="dxa"/>
            <w:vAlign w:val="center"/>
          </w:tcPr>
          <w:p w:rsidR="009B7EE2" w:rsidRDefault="009B7EE2" w:rsidP="00A910EA">
            <w:pPr>
              <w:widowControl/>
              <w:adjustRightInd w:val="0"/>
              <w:snapToGrid w:val="0"/>
              <w:jc w:val="center"/>
              <w:rPr>
                <w:rFonts w:ascii="黑体" w:eastAsia="黑体" w:hAnsi="宋体" w:cs="宋体"/>
                <w:kern w:val="0"/>
                <w:sz w:val="22"/>
                <w:szCs w:val="22"/>
              </w:rPr>
            </w:pPr>
            <w:r>
              <w:rPr>
                <w:rFonts w:ascii="黑体" w:eastAsia="黑体" w:hAnsi="宋体" w:cs="宋体" w:hint="eastAsia"/>
                <w:kern w:val="0"/>
                <w:sz w:val="22"/>
                <w:szCs w:val="22"/>
              </w:rPr>
              <w:t>工作任务</w:t>
            </w:r>
          </w:p>
        </w:tc>
      </w:tr>
      <w:tr w:rsidR="009B7EE2" w:rsidTr="00A910EA">
        <w:trPr>
          <w:trHeight w:val="3637"/>
          <w:jc w:val="center"/>
        </w:trPr>
        <w:tc>
          <w:tcPr>
            <w:tcW w:w="1317" w:type="dxa"/>
            <w:vAlign w:val="center"/>
          </w:tcPr>
          <w:p w:rsidR="009B7EE2" w:rsidRDefault="009B7EE2" w:rsidP="00A910EA">
            <w:pPr>
              <w:widowControl/>
              <w:adjustRightInd w:val="0"/>
              <w:snapToGrid w:val="0"/>
              <w:jc w:val="center"/>
              <w:rPr>
                <w:rFonts w:ascii="宋体" w:eastAsia="宋体" w:hAnsi="宋体" w:cs="宋体"/>
                <w:kern w:val="0"/>
                <w:sz w:val="22"/>
                <w:szCs w:val="22"/>
              </w:rPr>
            </w:pPr>
            <w:r>
              <w:rPr>
                <w:rFonts w:ascii="宋体" w:eastAsia="宋体" w:hAnsi="宋体" w:cs="宋体" w:hint="eastAsia"/>
                <w:kern w:val="0"/>
                <w:sz w:val="22"/>
                <w:szCs w:val="22"/>
              </w:rPr>
              <w:t>市住房城乡建设局</w:t>
            </w:r>
          </w:p>
        </w:tc>
        <w:tc>
          <w:tcPr>
            <w:tcW w:w="7528" w:type="dxa"/>
            <w:vAlign w:val="center"/>
          </w:tcPr>
          <w:p w:rsidR="009B7EE2" w:rsidRDefault="009B7EE2" w:rsidP="00A910EA">
            <w:pPr>
              <w:widowControl/>
              <w:adjustRightInd w:val="0"/>
              <w:snapToGrid w:val="0"/>
              <w:ind w:left="220" w:hanging="220"/>
              <w:jc w:val="left"/>
              <w:rPr>
                <w:rFonts w:ascii="宋体" w:eastAsia="宋体" w:hAnsi="宋体" w:cs="宋体"/>
                <w:kern w:val="0"/>
                <w:sz w:val="22"/>
                <w:szCs w:val="22"/>
              </w:rPr>
            </w:pPr>
            <w:r>
              <w:rPr>
                <w:rFonts w:ascii="宋体" w:eastAsia="宋体" w:hAnsi="宋体" w:cs="宋体" w:hint="eastAsia"/>
                <w:kern w:val="0"/>
                <w:sz w:val="22"/>
                <w:szCs w:val="22"/>
              </w:rPr>
              <w:t>1.负责济南市老旧小区改造领导小组办公室日常工作。</w:t>
            </w:r>
          </w:p>
          <w:p w:rsidR="009B7EE2" w:rsidRDefault="009B7EE2" w:rsidP="00A910EA">
            <w:pPr>
              <w:widowControl/>
              <w:adjustRightInd w:val="0"/>
              <w:snapToGrid w:val="0"/>
              <w:ind w:left="220" w:hanging="220"/>
              <w:jc w:val="left"/>
              <w:rPr>
                <w:rFonts w:ascii="宋体" w:eastAsia="宋体" w:hAnsi="宋体" w:cs="宋体"/>
                <w:kern w:val="0"/>
                <w:sz w:val="22"/>
                <w:szCs w:val="22"/>
              </w:rPr>
            </w:pPr>
            <w:r>
              <w:rPr>
                <w:rFonts w:ascii="宋体" w:eastAsia="宋体" w:hAnsi="宋体" w:cs="宋体" w:hint="eastAsia"/>
                <w:kern w:val="0"/>
                <w:sz w:val="22"/>
                <w:szCs w:val="22"/>
              </w:rPr>
              <w:t>2.牵头组织全市老旧小区摸底调查，建立老旧小区房屋信息管理系统。</w:t>
            </w:r>
          </w:p>
          <w:p w:rsidR="009B7EE2" w:rsidRDefault="009B7EE2" w:rsidP="00A910EA">
            <w:pPr>
              <w:widowControl/>
              <w:adjustRightInd w:val="0"/>
              <w:snapToGrid w:val="0"/>
              <w:ind w:left="220" w:hanging="220"/>
              <w:jc w:val="left"/>
              <w:rPr>
                <w:rFonts w:ascii="宋体" w:eastAsia="宋体" w:hAnsi="宋体" w:cs="宋体"/>
                <w:kern w:val="0"/>
                <w:sz w:val="22"/>
                <w:szCs w:val="22"/>
              </w:rPr>
            </w:pPr>
            <w:r>
              <w:rPr>
                <w:rFonts w:ascii="宋体" w:eastAsia="宋体" w:hAnsi="宋体" w:cs="宋体" w:hint="eastAsia"/>
                <w:kern w:val="0"/>
                <w:sz w:val="22"/>
                <w:szCs w:val="22"/>
              </w:rPr>
              <w:t>3.牵头起草年度老旧小区改造实施方案。</w:t>
            </w:r>
          </w:p>
          <w:p w:rsidR="009B7EE2" w:rsidRDefault="009B7EE2" w:rsidP="00A910EA">
            <w:pPr>
              <w:widowControl/>
              <w:adjustRightInd w:val="0"/>
              <w:snapToGrid w:val="0"/>
              <w:ind w:left="220" w:hanging="220"/>
              <w:jc w:val="left"/>
              <w:rPr>
                <w:rFonts w:ascii="宋体" w:eastAsia="宋体" w:hAnsi="宋体" w:cs="宋体"/>
                <w:kern w:val="0"/>
                <w:sz w:val="22"/>
                <w:szCs w:val="22"/>
              </w:rPr>
            </w:pPr>
            <w:r>
              <w:rPr>
                <w:rFonts w:ascii="宋体" w:eastAsia="宋体" w:hAnsi="宋体" w:cs="宋体" w:hint="eastAsia"/>
                <w:kern w:val="0"/>
                <w:sz w:val="22"/>
                <w:szCs w:val="22"/>
              </w:rPr>
              <w:t>4.牵头起草老旧小区改造调度督导考核方案（完成时限：2020年5月底前）。</w:t>
            </w:r>
          </w:p>
          <w:p w:rsidR="009B7EE2" w:rsidRDefault="009B7EE2" w:rsidP="00A910EA">
            <w:pPr>
              <w:widowControl/>
              <w:adjustRightInd w:val="0"/>
              <w:snapToGrid w:val="0"/>
              <w:ind w:left="220" w:hanging="220"/>
              <w:jc w:val="left"/>
              <w:rPr>
                <w:rFonts w:ascii="宋体" w:eastAsia="宋体" w:hAnsi="宋体" w:cs="宋体"/>
                <w:kern w:val="0"/>
                <w:sz w:val="22"/>
                <w:szCs w:val="22"/>
              </w:rPr>
            </w:pPr>
            <w:r>
              <w:rPr>
                <w:rFonts w:ascii="宋体" w:eastAsia="宋体" w:hAnsi="宋体" w:cs="宋体" w:hint="eastAsia"/>
                <w:kern w:val="0"/>
                <w:sz w:val="22"/>
                <w:szCs w:val="22"/>
              </w:rPr>
              <w:t>5.制定市内六区既有建筑节能改造专项方案（完成时限：2020年5月底前）。</w:t>
            </w:r>
          </w:p>
          <w:p w:rsidR="009B7EE2" w:rsidRDefault="009B7EE2" w:rsidP="00A910EA">
            <w:pPr>
              <w:widowControl/>
              <w:adjustRightInd w:val="0"/>
              <w:snapToGrid w:val="0"/>
              <w:ind w:left="220" w:hanging="220"/>
              <w:jc w:val="left"/>
              <w:rPr>
                <w:rFonts w:ascii="宋体" w:eastAsia="宋体" w:hAnsi="宋体" w:cs="宋体"/>
                <w:kern w:val="0"/>
                <w:sz w:val="22"/>
                <w:szCs w:val="22"/>
              </w:rPr>
            </w:pPr>
            <w:r>
              <w:rPr>
                <w:rFonts w:ascii="宋体" w:eastAsia="宋体" w:hAnsi="宋体" w:cs="宋体" w:hint="eastAsia"/>
                <w:kern w:val="0"/>
                <w:sz w:val="22"/>
                <w:szCs w:val="22"/>
              </w:rPr>
              <w:t>6.制定市内六区供热、供气管网改造专项方案（完成时限：2020年5月底前）。</w:t>
            </w:r>
          </w:p>
          <w:p w:rsidR="009B7EE2" w:rsidRDefault="009B7EE2" w:rsidP="00A910EA">
            <w:pPr>
              <w:widowControl/>
              <w:adjustRightInd w:val="0"/>
              <w:snapToGrid w:val="0"/>
              <w:ind w:left="220" w:hanging="220"/>
              <w:jc w:val="left"/>
              <w:rPr>
                <w:rFonts w:ascii="宋体" w:eastAsia="宋体" w:hAnsi="宋体" w:cs="宋体"/>
                <w:kern w:val="0"/>
                <w:sz w:val="22"/>
                <w:szCs w:val="22"/>
              </w:rPr>
            </w:pPr>
            <w:r>
              <w:rPr>
                <w:rFonts w:ascii="宋体" w:eastAsia="宋体" w:hAnsi="宋体" w:cs="宋体" w:hint="eastAsia"/>
                <w:kern w:val="0"/>
                <w:sz w:val="22"/>
                <w:szCs w:val="22"/>
              </w:rPr>
              <w:t>7.制定停车场建设专项工作方案（完成时限：2020年5月底前）。</w:t>
            </w:r>
          </w:p>
          <w:p w:rsidR="009B7EE2" w:rsidRDefault="009B7EE2" w:rsidP="00A910EA">
            <w:pPr>
              <w:widowControl/>
              <w:adjustRightInd w:val="0"/>
              <w:snapToGrid w:val="0"/>
              <w:ind w:left="220" w:hanging="220"/>
              <w:jc w:val="left"/>
              <w:rPr>
                <w:rFonts w:ascii="宋体" w:eastAsia="宋体" w:hAnsi="宋体" w:cs="宋体"/>
                <w:kern w:val="0"/>
                <w:sz w:val="22"/>
                <w:szCs w:val="22"/>
              </w:rPr>
            </w:pPr>
            <w:r>
              <w:rPr>
                <w:rFonts w:ascii="宋体" w:eastAsia="宋体" w:hAnsi="宋体" w:cs="宋体" w:hint="eastAsia"/>
                <w:kern w:val="0"/>
                <w:sz w:val="22"/>
                <w:szCs w:val="22"/>
              </w:rPr>
              <w:t>8.配合市财政局制定《老旧小区改造专项资金使用管理办法》（完成时限：2020年5月底前）。</w:t>
            </w:r>
          </w:p>
          <w:p w:rsidR="009B7EE2" w:rsidRDefault="009B7EE2" w:rsidP="00A910EA">
            <w:pPr>
              <w:widowControl/>
              <w:adjustRightInd w:val="0"/>
              <w:snapToGrid w:val="0"/>
              <w:ind w:left="284" w:hanging="284"/>
              <w:jc w:val="left"/>
              <w:rPr>
                <w:rFonts w:ascii="宋体" w:eastAsia="宋体" w:hAnsi="宋体" w:cs="宋体"/>
                <w:kern w:val="0"/>
                <w:sz w:val="22"/>
                <w:szCs w:val="22"/>
              </w:rPr>
            </w:pPr>
            <w:r>
              <w:rPr>
                <w:rFonts w:ascii="宋体" w:eastAsia="宋体" w:hAnsi="宋体" w:cs="宋体" w:hint="eastAsia"/>
                <w:kern w:val="0"/>
                <w:sz w:val="22"/>
                <w:szCs w:val="22"/>
              </w:rPr>
              <w:t>9.配合市财政局制定《老旧小区改造以奖代补管理办法》（完成时限：2020年5月底前）。</w:t>
            </w:r>
          </w:p>
        </w:tc>
      </w:tr>
      <w:tr w:rsidR="009B7EE2" w:rsidTr="00A910EA">
        <w:trPr>
          <w:trHeight w:val="1572"/>
          <w:jc w:val="center"/>
        </w:trPr>
        <w:tc>
          <w:tcPr>
            <w:tcW w:w="1317" w:type="dxa"/>
            <w:vAlign w:val="center"/>
          </w:tcPr>
          <w:p w:rsidR="009B7EE2" w:rsidRDefault="009B7EE2" w:rsidP="00A910EA">
            <w:pPr>
              <w:widowControl/>
              <w:adjustRightInd w:val="0"/>
              <w:snapToGrid w:val="0"/>
              <w:jc w:val="center"/>
              <w:rPr>
                <w:rFonts w:ascii="宋体" w:eastAsia="宋体" w:hAnsi="宋体" w:cs="宋体" w:hint="eastAsia"/>
                <w:kern w:val="0"/>
                <w:sz w:val="22"/>
                <w:szCs w:val="22"/>
              </w:rPr>
            </w:pPr>
            <w:r>
              <w:rPr>
                <w:rFonts w:ascii="宋体" w:eastAsia="宋体" w:hAnsi="宋体" w:cs="宋体" w:hint="eastAsia"/>
                <w:kern w:val="0"/>
                <w:sz w:val="22"/>
                <w:szCs w:val="22"/>
              </w:rPr>
              <w:t>市发展</w:t>
            </w:r>
          </w:p>
          <w:p w:rsidR="009B7EE2" w:rsidRDefault="009B7EE2" w:rsidP="00A910EA">
            <w:pPr>
              <w:widowControl/>
              <w:adjustRightInd w:val="0"/>
              <w:snapToGrid w:val="0"/>
              <w:jc w:val="center"/>
              <w:rPr>
                <w:rFonts w:ascii="宋体" w:eastAsia="宋体" w:hAnsi="宋体" w:cs="宋体"/>
                <w:kern w:val="0"/>
                <w:sz w:val="22"/>
                <w:szCs w:val="22"/>
              </w:rPr>
            </w:pPr>
            <w:r>
              <w:rPr>
                <w:rFonts w:ascii="宋体" w:eastAsia="宋体" w:hAnsi="宋体" w:cs="宋体" w:hint="eastAsia"/>
                <w:kern w:val="0"/>
                <w:sz w:val="22"/>
                <w:szCs w:val="22"/>
              </w:rPr>
              <w:t>改革委</w:t>
            </w:r>
          </w:p>
        </w:tc>
        <w:tc>
          <w:tcPr>
            <w:tcW w:w="7528" w:type="dxa"/>
            <w:vAlign w:val="center"/>
          </w:tcPr>
          <w:p w:rsidR="009B7EE2" w:rsidRDefault="009B7EE2" w:rsidP="00A910EA">
            <w:pPr>
              <w:widowControl/>
              <w:adjustRightInd w:val="0"/>
              <w:snapToGrid w:val="0"/>
              <w:ind w:left="220" w:hanging="220"/>
              <w:jc w:val="left"/>
              <w:rPr>
                <w:rFonts w:ascii="宋体" w:eastAsia="宋体" w:hAnsi="宋体" w:cs="宋体"/>
                <w:kern w:val="0"/>
                <w:sz w:val="22"/>
                <w:szCs w:val="22"/>
              </w:rPr>
            </w:pPr>
            <w:r>
              <w:rPr>
                <w:rFonts w:ascii="宋体" w:eastAsia="宋体" w:hAnsi="宋体" w:cs="宋体" w:hint="eastAsia"/>
                <w:kern w:val="0"/>
                <w:sz w:val="22"/>
                <w:szCs w:val="22"/>
              </w:rPr>
              <w:t>1.负责组织区县发展改革部门配合做好中央预算内资金、专项债券资金、新增中央投资等上级政策性资金的争取工作。</w:t>
            </w:r>
          </w:p>
          <w:p w:rsidR="009B7EE2" w:rsidRDefault="009B7EE2" w:rsidP="00A910EA">
            <w:pPr>
              <w:widowControl/>
              <w:adjustRightInd w:val="0"/>
              <w:snapToGrid w:val="0"/>
              <w:ind w:left="220" w:hanging="220"/>
              <w:jc w:val="left"/>
              <w:rPr>
                <w:rFonts w:ascii="宋体" w:eastAsia="宋体" w:hAnsi="宋体" w:cs="宋体"/>
                <w:kern w:val="0"/>
                <w:sz w:val="22"/>
                <w:szCs w:val="22"/>
              </w:rPr>
            </w:pPr>
            <w:r>
              <w:rPr>
                <w:rFonts w:ascii="宋体" w:eastAsia="宋体" w:hAnsi="宋体" w:cs="宋体" w:hint="eastAsia"/>
                <w:kern w:val="0"/>
                <w:sz w:val="22"/>
                <w:szCs w:val="22"/>
              </w:rPr>
              <w:t>2.牵头修订居民小区供电户表改造政策，完善全市充电基础设施建设的意见（完成时限：2020年6月底前）。</w:t>
            </w:r>
          </w:p>
        </w:tc>
      </w:tr>
      <w:tr w:rsidR="009B7EE2" w:rsidTr="00A910EA">
        <w:trPr>
          <w:trHeight w:val="1890"/>
          <w:jc w:val="center"/>
        </w:trPr>
        <w:tc>
          <w:tcPr>
            <w:tcW w:w="1317" w:type="dxa"/>
            <w:vAlign w:val="center"/>
          </w:tcPr>
          <w:p w:rsidR="009B7EE2" w:rsidRDefault="009B7EE2" w:rsidP="00A910EA">
            <w:pPr>
              <w:widowControl/>
              <w:adjustRightInd w:val="0"/>
              <w:snapToGrid w:val="0"/>
              <w:jc w:val="center"/>
              <w:rPr>
                <w:rFonts w:ascii="宋体" w:eastAsia="宋体" w:hAnsi="宋体" w:cs="宋体" w:hint="eastAsia"/>
                <w:kern w:val="0"/>
                <w:sz w:val="22"/>
                <w:szCs w:val="22"/>
              </w:rPr>
            </w:pPr>
            <w:r>
              <w:rPr>
                <w:rFonts w:ascii="宋体" w:eastAsia="宋体" w:hAnsi="宋体" w:cs="宋体" w:hint="eastAsia"/>
                <w:kern w:val="0"/>
                <w:sz w:val="22"/>
                <w:szCs w:val="22"/>
              </w:rPr>
              <w:t>市工业和</w:t>
            </w:r>
          </w:p>
          <w:p w:rsidR="009B7EE2" w:rsidRDefault="009B7EE2" w:rsidP="00A910EA">
            <w:pPr>
              <w:widowControl/>
              <w:adjustRightInd w:val="0"/>
              <w:snapToGrid w:val="0"/>
              <w:jc w:val="center"/>
              <w:rPr>
                <w:rFonts w:ascii="宋体" w:eastAsia="宋体" w:hAnsi="宋体" w:cs="宋体"/>
                <w:kern w:val="0"/>
                <w:sz w:val="22"/>
                <w:szCs w:val="22"/>
              </w:rPr>
            </w:pPr>
            <w:r>
              <w:rPr>
                <w:rFonts w:ascii="宋体" w:eastAsia="宋体" w:hAnsi="宋体" w:cs="宋体" w:hint="eastAsia"/>
                <w:kern w:val="0"/>
                <w:sz w:val="22"/>
                <w:szCs w:val="22"/>
              </w:rPr>
              <w:t>信息化局</w:t>
            </w:r>
          </w:p>
        </w:tc>
        <w:tc>
          <w:tcPr>
            <w:tcW w:w="7528" w:type="dxa"/>
            <w:vAlign w:val="center"/>
          </w:tcPr>
          <w:p w:rsidR="009B7EE2" w:rsidRDefault="009B7EE2" w:rsidP="00A910EA">
            <w:pPr>
              <w:widowControl/>
              <w:adjustRightInd w:val="0"/>
              <w:snapToGrid w:val="0"/>
              <w:ind w:left="220" w:hanging="220"/>
              <w:jc w:val="left"/>
              <w:rPr>
                <w:rFonts w:ascii="宋体" w:eastAsia="宋体" w:hAnsi="宋体" w:cs="宋体"/>
                <w:kern w:val="0"/>
                <w:sz w:val="22"/>
                <w:szCs w:val="22"/>
              </w:rPr>
            </w:pPr>
            <w:r>
              <w:rPr>
                <w:rFonts w:ascii="宋体" w:eastAsia="宋体" w:hAnsi="宋体" w:cs="宋体" w:hint="eastAsia"/>
                <w:kern w:val="0"/>
                <w:sz w:val="22"/>
                <w:szCs w:val="22"/>
              </w:rPr>
              <w:t>1.负责牵头制定智慧社区建设工作方案（完成时限：2020年5月底前）。</w:t>
            </w:r>
          </w:p>
          <w:p w:rsidR="009B7EE2" w:rsidRDefault="009B7EE2" w:rsidP="00A910EA">
            <w:pPr>
              <w:widowControl/>
              <w:adjustRightInd w:val="0"/>
              <w:snapToGrid w:val="0"/>
              <w:ind w:left="220" w:hanging="220"/>
              <w:jc w:val="left"/>
              <w:rPr>
                <w:rFonts w:ascii="宋体" w:eastAsia="宋体" w:hAnsi="宋体" w:cs="宋体"/>
                <w:kern w:val="0"/>
                <w:sz w:val="22"/>
                <w:szCs w:val="22"/>
              </w:rPr>
            </w:pPr>
            <w:r>
              <w:rPr>
                <w:rFonts w:ascii="宋体" w:eastAsia="宋体" w:hAnsi="宋体" w:cs="宋体" w:hint="eastAsia"/>
                <w:kern w:val="0"/>
                <w:sz w:val="22"/>
                <w:szCs w:val="22"/>
              </w:rPr>
              <w:t>2.负责指导各区县智慧社区建设工作。</w:t>
            </w:r>
          </w:p>
          <w:p w:rsidR="009B7EE2" w:rsidRDefault="009B7EE2" w:rsidP="00A910EA">
            <w:pPr>
              <w:widowControl/>
              <w:adjustRightInd w:val="0"/>
              <w:snapToGrid w:val="0"/>
              <w:ind w:left="220" w:hanging="220"/>
              <w:jc w:val="left"/>
              <w:rPr>
                <w:rFonts w:ascii="宋体" w:eastAsia="宋体" w:hAnsi="宋体" w:cs="宋体"/>
                <w:kern w:val="0"/>
                <w:sz w:val="22"/>
                <w:szCs w:val="22"/>
              </w:rPr>
            </w:pPr>
            <w:r>
              <w:rPr>
                <w:rFonts w:ascii="宋体" w:eastAsia="宋体" w:hAnsi="宋体" w:cs="宋体" w:hint="eastAsia"/>
                <w:kern w:val="0"/>
                <w:sz w:val="22"/>
                <w:szCs w:val="22"/>
              </w:rPr>
              <w:t>3.负责牵头制定居民小区光纤网络和</w:t>
            </w:r>
            <w:smartTag w:uri="urn:schemas-microsoft-com:office:smarttags" w:element="chmetcnv">
              <w:smartTagPr>
                <w:attr w:name="TCSC" w:val="0"/>
                <w:attr w:name="NumberType" w:val="1"/>
                <w:attr w:name="Negative" w:val="False"/>
                <w:attr w:name="HasSpace" w:val="False"/>
                <w:attr w:name="SourceValue" w:val="5"/>
                <w:attr w:name="UnitName" w:val="g"/>
              </w:smartTagPr>
              <w:r>
                <w:rPr>
                  <w:rFonts w:ascii="宋体" w:eastAsia="宋体" w:hAnsi="宋体" w:cs="宋体" w:hint="eastAsia"/>
                  <w:kern w:val="0"/>
                  <w:sz w:val="22"/>
                  <w:szCs w:val="22"/>
                </w:rPr>
                <w:t>5G</w:t>
              </w:r>
            </w:smartTag>
            <w:r>
              <w:rPr>
                <w:rFonts w:ascii="宋体" w:eastAsia="宋体" w:hAnsi="宋体" w:cs="宋体" w:hint="eastAsia"/>
                <w:kern w:val="0"/>
                <w:sz w:val="22"/>
                <w:szCs w:val="22"/>
              </w:rPr>
              <w:t>移动通信网络建设专项工作方案（完成时限：2020年5月底前）。</w:t>
            </w:r>
          </w:p>
          <w:p w:rsidR="009B7EE2" w:rsidRDefault="009B7EE2" w:rsidP="00A910EA">
            <w:pPr>
              <w:widowControl/>
              <w:adjustRightInd w:val="0"/>
              <w:snapToGrid w:val="0"/>
              <w:ind w:left="220" w:hanging="220"/>
              <w:jc w:val="left"/>
              <w:rPr>
                <w:rFonts w:ascii="宋体" w:eastAsia="宋体" w:hAnsi="宋体" w:cs="宋体"/>
                <w:kern w:val="0"/>
                <w:sz w:val="22"/>
                <w:szCs w:val="22"/>
              </w:rPr>
            </w:pPr>
            <w:r>
              <w:rPr>
                <w:rFonts w:ascii="宋体" w:eastAsia="宋体" w:hAnsi="宋体" w:cs="宋体" w:hint="eastAsia"/>
                <w:kern w:val="0"/>
                <w:sz w:val="22"/>
                <w:szCs w:val="22"/>
              </w:rPr>
              <w:t>4.指导各区县协调电信运营企业和铁塔公司落实工作方案。</w:t>
            </w:r>
          </w:p>
        </w:tc>
      </w:tr>
      <w:tr w:rsidR="009B7EE2" w:rsidTr="00A910EA">
        <w:trPr>
          <w:trHeight w:val="1554"/>
          <w:jc w:val="center"/>
        </w:trPr>
        <w:tc>
          <w:tcPr>
            <w:tcW w:w="1317" w:type="dxa"/>
            <w:vAlign w:val="center"/>
          </w:tcPr>
          <w:p w:rsidR="009B7EE2" w:rsidRDefault="009B7EE2" w:rsidP="00A910EA">
            <w:pPr>
              <w:widowControl/>
              <w:adjustRightInd w:val="0"/>
              <w:snapToGrid w:val="0"/>
              <w:jc w:val="center"/>
              <w:rPr>
                <w:rFonts w:ascii="宋体" w:eastAsia="宋体" w:hAnsi="宋体" w:cs="宋体"/>
                <w:kern w:val="0"/>
                <w:sz w:val="22"/>
                <w:szCs w:val="22"/>
              </w:rPr>
            </w:pPr>
            <w:r>
              <w:rPr>
                <w:rFonts w:ascii="宋体" w:eastAsia="宋体" w:hAnsi="宋体" w:cs="宋体" w:hint="eastAsia"/>
                <w:kern w:val="0"/>
                <w:sz w:val="22"/>
                <w:szCs w:val="22"/>
              </w:rPr>
              <w:t>市公安局</w:t>
            </w:r>
          </w:p>
        </w:tc>
        <w:tc>
          <w:tcPr>
            <w:tcW w:w="7528" w:type="dxa"/>
            <w:vAlign w:val="center"/>
          </w:tcPr>
          <w:p w:rsidR="009B7EE2" w:rsidRDefault="009B7EE2" w:rsidP="00A910EA">
            <w:pPr>
              <w:widowControl/>
              <w:adjustRightInd w:val="0"/>
              <w:snapToGrid w:val="0"/>
              <w:ind w:left="220" w:hanging="220"/>
              <w:jc w:val="left"/>
              <w:rPr>
                <w:rFonts w:ascii="宋体" w:eastAsia="宋体" w:hAnsi="宋体" w:cs="宋体"/>
                <w:kern w:val="0"/>
                <w:sz w:val="22"/>
                <w:szCs w:val="22"/>
              </w:rPr>
            </w:pPr>
            <w:r>
              <w:rPr>
                <w:rFonts w:ascii="宋体" w:eastAsia="宋体" w:hAnsi="宋体" w:cs="宋体" w:hint="eastAsia"/>
                <w:kern w:val="0"/>
                <w:sz w:val="22"/>
                <w:szCs w:val="22"/>
              </w:rPr>
              <w:t>1.指导监督各区县按照《济南市民生服务设施三年建设规划》等有关规定，建设老旧小区治安防控设施。将符合条件的老旧小区安防建设纳入相关专项资金的补助范畴。</w:t>
            </w:r>
          </w:p>
          <w:p w:rsidR="009B7EE2" w:rsidRDefault="009B7EE2" w:rsidP="00A910EA">
            <w:pPr>
              <w:widowControl/>
              <w:adjustRightInd w:val="0"/>
              <w:snapToGrid w:val="0"/>
              <w:jc w:val="left"/>
              <w:rPr>
                <w:rFonts w:ascii="宋体" w:eastAsia="宋体" w:hAnsi="宋体" w:cs="宋体"/>
                <w:kern w:val="0"/>
                <w:sz w:val="22"/>
                <w:szCs w:val="22"/>
              </w:rPr>
            </w:pPr>
            <w:r>
              <w:rPr>
                <w:rFonts w:ascii="宋体" w:eastAsia="宋体" w:hAnsi="宋体" w:cs="宋体" w:hint="eastAsia"/>
                <w:kern w:val="0"/>
                <w:sz w:val="22"/>
                <w:szCs w:val="22"/>
              </w:rPr>
              <w:t>2.指导各区县加强老旧小区停车管理。</w:t>
            </w:r>
          </w:p>
        </w:tc>
      </w:tr>
      <w:tr w:rsidR="009B7EE2" w:rsidTr="00A910EA">
        <w:trPr>
          <w:trHeight w:val="1697"/>
          <w:jc w:val="center"/>
        </w:trPr>
        <w:tc>
          <w:tcPr>
            <w:tcW w:w="1317" w:type="dxa"/>
            <w:vAlign w:val="center"/>
          </w:tcPr>
          <w:p w:rsidR="009B7EE2" w:rsidRDefault="009B7EE2" w:rsidP="00A910EA">
            <w:pPr>
              <w:widowControl/>
              <w:adjustRightInd w:val="0"/>
              <w:snapToGrid w:val="0"/>
              <w:jc w:val="center"/>
              <w:rPr>
                <w:rFonts w:ascii="宋体" w:eastAsia="宋体" w:hAnsi="宋体" w:cs="宋体"/>
                <w:kern w:val="0"/>
                <w:sz w:val="22"/>
                <w:szCs w:val="22"/>
              </w:rPr>
            </w:pPr>
            <w:r>
              <w:rPr>
                <w:rFonts w:ascii="宋体" w:eastAsia="宋体" w:hAnsi="宋体" w:cs="宋体" w:hint="eastAsia"/>
                <w:kern w:val="0"/>
                <w:sz w:val="22"/>
                <w:szCs w:val="22"/>
              </w:rPr>
              <w:t>市民政局</w:t>
            </w:r>
          </w:p>
        </w:tc>
        <w:tc>
          <w:tcPr>
            <w:tcW w:w="7528" w:type="dxa"/>
            <w:vAlign w:val="center"/>
          </w:tcPr>
          <w:p w:rsidR="009B7EE2" w:rsidRDefault="009B7EE2" w:rsidP="00A910EA">
            <w:pPr>
              <w:widowControl/>
              <w:adjustRightInd w:val="0"/>
              <w:snapToGrid w:val="0"/>
              <w:ind w:left="220" w:hanging="220"/>
              <w:jc w:val="left"/>
              <w:rPr>
                <w:rFonts w:ascii="宋体" w:eastAsia="宋体" w:hAnsi="宋体" w:cs="宋体"/>
                <w:kern w:val="0"/>
                <w:sz w:val="22"/>
                <w:szCs w:val="22"/>
              </w:rPr>
            </w:pPr>
            <w:r>
              <w:rPr>
                <w:rFonts w:ascii="宋体" w:eastAsia="宋体" w:hAnsi="宋体" w:cs="宋体" w:hint="eastAsia"/>
                <w:kern w:val="0"/>
                <w:sz w:val="22"/>
                <w:szCs w:val="22"/>
              </w:rPr>
              <w:t>1.指导各区县发挥基层群众性自治组织基础作用，推动做好老旧小区改造、民意征求、群众参与等工作；将符合条件的老旧小区社区综合服务设施、养老设施纳入相关专项资金补助范畴。</w:t>
            </w:r>
          </w:p>
          <w:p w:rsidR="009B7EE2" w:rsidRDefault="009B7EE2" w:rsidP="00A910EA">
            <w:pPr>
              <w:widowControl/>
              <w:adjustRightInd w:val="0"/>
              <w:snapToGrid w:val="0"/>
              <w:ind w:left="220" w:hanging="220"/>
              <w:jc w:val="left"/>
              <w:rPr>
                <w:rFonts w:ascii="宋体" w:eastAsia="宋体" w:hAnsi="宋体" w:cs="宋体"/>
                <w:kern w:val="0"/>
                <w:sz w:val="22"/>
                <w:szCs w:val="22"/>
              </w:rPr>
            </w:pPr>
            <w:r>
              <w:rPr>
                <w:rFonts w:ascii="宋体" w:eastAsia="宋体" w:hAnsi="宋体" w:cs="宋体" w:hint="eastAsia"/>
                <w:kern w:val="0"/>
                <w:sz w:val="22"/>
                <w:szCs w:val="22"/>
              </w:rPr>
              <w:t>2.指导监督各区县按照《济南市民生服务设施三年建设规划》等有关规定，建设社区综合服务设施、社区养老设施。</w:t>
            </w:r>
          </w:p>
        </w:tc>
      </w:tr>
      <w:tr w:rsidR="009B7EE2" w:rsidTr="00A910EA">
        <w:trPr>
          <w:trHeight w:val="1953"/>
          <w:jc w:val="center"/>
        </w:trPr>
        <w:tc>
          <w:tcPr>
            <w:tcW w:w="1317" w:type="dxa"/>
            <w:vAlign w:val="center"/>
          </w:tcPr>
          <w:p w:rsidR="009B7EE2" w:rsidRDefault="009B7EE2" w:rsidP="00A910EA">
            <w:pPr>
              <w:widowControl/>
              <w:adjustRightInd w:val="0"/>
              <w:snapToGrid w:val="0"/>
              <w:jc w:val="center"/>
              <w:rPr>
                <w:rFonts w:ascii="宋体" w:eastAsia="宋体" w:hAnsi="宋体" w:cs="宋体"/>
                <w:kern w:val="0"/>
                <w:sz w:val="22"/>
                <w:szCs w:val="22"/>
              </w:rPr>
            </w:pPr>
            <w:r>
              <w:rPr>
                <w:rFonts w:ascii="宋体" w:eastAsia="宋体" w:hAnsi="宋体" w:cs="宋体" w:hint="eastAsia"/>
                <w:kern w:val="0"/>
                <w:sz w:val="22"/>
                <w:szCs w:val="22"/>
              </w:rPr>
              <w:lastRenderedPageBreak/>
              <w:t>市财政局</w:t>
            </w:r>
          </w:p>
        </w:tc>
        <w:tc>
          <w:tcPr>
            <w:tcW w:w="7528" w:type="dxa"/>
            <w:vAlign w:val="center"/>
          </w:tcPr>
          <w:p w:rsidR="009B7EE2" w:rsidRDefault="009B7EE2" w:rsidP="00A910EA">
            <w:pPr>
              <w:widowControl/>
              <w:adjustRightInd w:val="0"/>
              <w:snapToGrid w:val="0"/>
              <w:ind w:left="220" w:hanging="220"/>
              <w:jc w:val="left"/>
              <w:rPr>
                <w:rFonts w:ascii="宋体" w:eastAsia="宋体" w:hAnsi="宋体" w:cs="宋体"/>
                <w:kern w:val="0"/>
                <w:sz w:val="22"/>
                <w:szCs w:val="22"/>
              </w:rPr>
            </w:pPr>
            <w:r>
              <w:rPr>
                <w:rFonts w:ascii="宋体" w:eastAsia="宋体" w:hAnsi="宋体" w:cs="宋体" w:hint="eastAsia"/>
                <w:kern w:val="0"/>
                <w:sz w:val="22"/>
                <w:szCs w:val="22"/>
              </w:rPr>
              <w:t>1.牵头制定《老旧小区改造专项资金使用管理办法》（完成时限：2020年5月底前）。</w:t>
            </w:r>
          </w:p>
          <w:p w:rsidR="009B7EE2" w:rsidRDefault="009B7EE2" w:rsidP="00A910EA">
            <w:pPr>
              <w:widowControl/>
              <w:adjustRightInd w:val="0"/>
              <w:snapToGrid w:val="0"/>
              <w:ind w:left="220" w:hanging="220"/>
              <w:jc w:val="left"/>
              <w:rPr>
                <w:rFonts w:ascii="宋体" w:eastAsia="宋体" w:hAnsi="宋体" w:cs="宋体"/>
                <w:kern w:val="0"/>
                <w:sz w:val="22"/>
                <w:szCs w:val="22"/>
              </w:rPr>
            </w:pPr>
            <w:r>
              <w:rPr>
                <w:rFonts w:ascii="宋体" w:eastAsia="宋体" w:hAnsi="宋体" w:cs="宋体" w:hint="eastAsia"/>
                <w:kern w:val="0"/>
                <w:sz w:val="22"/>
                <w:szCs w:val="22"/>
              </w:rPr>
              <w:t>2.积极争取中央、省级财政补助资金，按规定筹集市级老旧小区改造资金，统筹安排中央、省、市三级老旧小区改造资金。</w:t>
            </w:r>
          </w:p>
          <w:p w:rsidR="009B7EE2" w:rsidRDefault="009B7EE2" w:rsidP="00A910EA">
            <w:pPr>
              <w:widowControl/>
              <w:adjustRightInd w:val="0"/>
              <w:snapToGrid w:val="0"/>
              <w:jc w:val="left"/>
              <w:rPr>
                <w:rFonts w:ascii="宋体" w:eastAsia="宋体" w:hAnsi="宋体" w:cs="宋体"/>
                <w:kern w:val="0"/>
                <w:sz w:val="22"/>
                <w:szCs w:val="22"/>
              </w:rPr>
            </w:pPr>
            <w:r>
              <w:rPr>
                <w:rFonts w:ascii="宋体" w:eastAsia="宋体" w:hAnsi="宋体" w:cs="宋体" w:hint="eastAsia"/>
                <w:kern w:val="0"/>
                <w:sz w:val="22"/>
                <w:szCs w:val="22"/>
              </w:rPr>
              <w:t>3.负责组织老旧小区改造绩效评价，指导监督各区县专项资金使用。</w:t>
            </w:r>
          </w:p>
          <w:p w:rsidR="009B7EE2" w:rsidRDefault="009B7EE2" w:rsidP="00A910EA">
            <w:pPr>
              <w:widowControl/>
              <w:adjustRightInd w:val="0"/>
              <w:snapToGrid w:val="0"/>
              <w:ind w:left="220" w:hanging="220"/>
              <w:jc w:val="left"/>
              <w:rPr>
                <w:rFonts w:ascii="宋体" w:eastAsia="宋体" w:hAnsi="宋体" w:cs="宋体"/>
                <w:kern w:val="0"/>
                <w:sz w:val="22"/>
                <w:szCs w:val="22"/>
              </w:rPr>
            </w:pPr>
            <w:r>
              <w:rPr>
                <w:rFonts w:ascii="宋体" w:eastAsia="宋体" w:hAnsi="宋体" w:cs="宋体" w:hint="eastAsia"/>
                <w:kern w:val="0"/>
                <w:sz w:val="22"/>
                <w:szCs w:val="22"/>
              </w:rPr>
              <w:t>4.牵头制定《老旧小区改造以奖代补管理办法》（完成时限：2020年5月底前）。</w:t>
            </w:r>
          </w:p>
        </w:tc>
      </w:tr>
      <w:tr w:rsidR="009B7EE2" w:rsidTr="00A910EA">
        <w:trPr>
          <w:trHeight w:val="1290"/>
          <w:jc w:val="center"/>
        </w:trPr>
        <w:tc>
          <w:tcPr>
            <w:tcW w:w="1317" w:type="dxa"/>
            <w:vAlign w:val="center"/>
          </w:tcPr>
          <w:p w:rsidR="009B7EE2" w:rsidRDefault="009B7EE2" w:rsidP="00A910EA">
            <w:pPr>
              <w:widowControl/>
              <w:adjustRightInd w:val="0"/>
              <w:snapToGrid w:val="0"/>
              <w:jc w:val="center"/>
              <w:rPr>
                <w:rFonts w:ascii="宋体" w:eastAsia="宋体" w:hAnsi="宋体" w:cs="宋体"/>
                <w:kern w:val="0"/>
                <w:sz w:val="22"/>
                <w:szCs w:val="22"/>
              </w:rPr>
            </w:pPr>
            <w:r>
              <w:rPr>
                <w:rFonts w:ascii="宋体" w:eastAsia="宋体" w:hAnsi="宋体" w:cs="宋体" w:hint="eastAsia"/>
                <w:kern w:val="0"/>
                <w:sz w:val="22"/>
                <w:szCs w:val="22"/>
              </w:rPr>
              <w:t>市自然资源和规划局</w:t>
            </w:r>
          </w:p>
        </w:tc>
        <w:tc>
          <w:tcPr>
            <w:tcW w:w="7528" w:type="dxa"/>
            <w:vAlign w:val="center"/>
          </w:tcPr>
          <w:p w:rsidR="009B7EE2" w:rsidRDefault="009B7EE2" w:rsidP="00A910EA">
            <w:pPr>
              <w:widowControl/>
              <w:adjustRightInd w:val="0"/>
              <w:snapToGrid w:val="0"/>
              <w:ind w:left="220" w:hanging="220"/>
              <w:jc w:val="left"/>
              <w:rPr>
                <w:rFonts w:ascii="宋体" w:eastAsia="宋体" w:hAnsi="宋体" w:cs="宋体"/>
                <w:kern w:val="0"/>
                <w:sz w:val="22"/>
                <w:szCs w:val="22"/>
              </w:rPr>
            </w:pPr>
            <w:r>
              <w:rPr>
                <w:rFonts w:ascii="宋体" w:eastAsia="宋体" w:hAnsi="宋体" w:cs="宋体" w:hint="eastAsia"/>
                <w:kern w:val="0"/>
                <w:sz w:val="22"/>
                <w:szCs w:val="22"/>
              </w:rPr>
              <w:t>1.探索制定通过大片区统筹改造或跨片区组合改造支持老旧小区改造的用地政策（完成时限：2020年6月底前）。</w:t>
            </w:r>
          </w:p>
          <w:p w:rsidR="009B7EE2" w:rsidRDefault="009B7EE2" w:rsidP="00A910EA">
            <w:pPr>
              <w:widowControl/>
              <w:adjustRightInd w:val="0"/>
              <w:snapToGrid w:val="0"/>
              <w:ind w:left="220" w:hanging="220"/>
              <w:jc w:val="left"/>
              <w:rPr>
                <w:rFonts w:ascii="宋体" w:eastAsia="宋体" w:hAnsi="宋体" w:cs="宋体"/>
                <w:kern w:val="0"/>
                <w:sz w:val="22"/>
                <w:szCs w:val="22"/>
              </w:rPr>
            </w:pPr>
            <w:r>
              <w:rPr>
                <w:rFonts w:ascii="宋体" w:eastAsia="宋体" w:hAnsi="宋体" w:cs="宋体" w:hint="eastAsia"/>
                <w:kern w:val="0"/>
                <w:sz w:val="22"/>
                <w:szCs w:val="22"/>
              </w:rPr>
              <w:t>2.牵头制定老旧小区改造新增公共建筑不动产登记创新做法（完成时限：2020年12月底前）。</w:t>
            </w:r>
          </w:p>
        </w:tc>
      </w:tr>
      <w:tr w:rsidR="009B7EE2" w:rsidTr="00A910EA">
        <w:trPr>
          <w:trHeight w:val="1071"/>
          <w:jc w:val="center"/>
        </w:trPr>
        <w:tc>
          <w:tcPr>
            <w:tcW w:w="1317" w:type="dxa"/>
            <w:vAlign w:val="center"/>
          </w:tcPr>
          <w:p w:rsidR="009B7EE2" w:rsidRDefault="009B7EE2" w:rsidP="00A910EA">
            <w:pPr>
              <w:widowControl/>
              <w:adjustRightInd w:val="0"/>
              <w:snapToGrid w:val="0"/>
              <w:jc w:val="center"/>
              <w:rPr>
                <w:rFonts w:ascii="宋体" w:eastAsia="宋体" w:hAnsi="宋体" w:cs="宋体"/>
                <w:kern w:val="0"/>
                <w:sz w:val="22"/>
                <w:szCs w:val="22"/>
              </w:rPr>
            </w:pPr>
            <w:r>
              <w:rPr>
                <w:rFonts w:ascii="宋体" w:eastAsia="宋体" w:hAnsi="宋体" w:cs="宋体" w:hint="eastAsia"/>
                <w:kern w:val="0"/>
                <w:sz w:val="22"/>
                <w:szCs w:val="22"/>
              </w:rPr>
              <w:t>市城管局</w:t>
            </w:r>
          </w:p>
        </w:tc>
        <w:tc>
          <w:tcPr>
            <w:tcW w:w="7528" w:type="dxa"/>
            <w:vAlign w:val="center"/>
          </w:tcPr>
          <w:p w:rsidR="009B7EE2" w:rsidRDefault="009B7EE2" w:rsidP="00A910EA">
            <w:pPr>
              <w:widowControl/>
              <w:adjustRightInd w:val="0"/>
              <w:snapToGrid w:val="0"/>
              <w:ind w:left="220" w:hanging="220"/>
              <w:jc w:val="left"/>
              <w:rPr>
                <w:rFonts w:ascii="宋体" w:eastAsia="宋体" w:hAnsi="宋体" w:cs="宋体"/>
                <w:kern w:val="0"/>
                <w:sz w:val="22"/>
                <w:szCs w:val="22"/>
              </w:rPr>
            </w:pPr>
            <w:r>
              <w:rPr>
                <w:rFonts w:ascii="宋体" w:eastAsia="宋体" w:hAnsi="宋体" w:cs="宋体" w:hint="eastAsia"/>
                <w:kern w:val="0"/>
                <w:sz w:val="22"/>
                <w:szCs w:val="22"/>
              </w:rPr>
              <w:t>1.指导监督各区县老旧小区改造中的环卫设施建设管理和垃圾分类工作。</w:t>
            </w:r>
          </w:p>
          <w:p w:rsidR="009B7EE2" w:rsidRDefault="009B7EE2" w:rsidP="00A910EA">
            <w:pPr>
              <w:widowControl/>
              <w:adjustRightInd w:val="0"/>
              <w:snapToGrid w:val="0"/>
              <w:ind w:left="220" w:hanging="220"/>
              <w:jc w:val="left"/>
              <w:rPr>
                <w:rFonts w:ascii="宋体" w:eastAsia="宋体" w:hAnsi="宋体" w:cs="宋体"/>
                <w:kern w:val="0"/>
                <w:sz w:val="22"/>
                <w:szCs w:val="22"/>
              </w:rPr>
            </w:pPr>
            <w:r>
              <w:rPr>
                <w:rFonts w:ascii="宋体" w:eastAsia="宋体" w:hAnsi="宋体" w:cs="宋体" w:hint="eastAsia"/>
                <w:kern w:val="0"/>
                <w:sz w:val="22"/>
                <w:szCs w:val="22"/>
              </w:rPr>
              <w:t>2.制定居民小区环境卫生管理服务标准，并联合有关部门监督落实（完成时限：2020年5月底前）。</w:t>
            </w:r>
          </w:p>
          <w:p w:rsidR="009B7EE2" w:rsidRDefault="009B7EE2" w:rsidP="00A910EA">
            <w:pPr>
              <w:widowControl/>
              <w:adjustRightInd w:val="0"/>
              <w:snapToGrid w:val="0"/>
              <w:ind w:left="220" w:hanging="220"/>
              <w:jc w:val="left"/>
              <w:rPr>
                <w:rFonts w:ascii="宋体" w:eastAsia="宋体" w:hAnsi="宋体" w:cs="宋体"/>
                <w:kern w:val="0"/>
                <w:sz w:val="22"/>
                <w:szCs w:val="22"/>
              </w:rPr>
            </w:pPr>
            <w:r>
              <w:rPr>
                <w:rFonts w:ascii="宋体" w:eastAsia="宋体" w:hAnsi="宋体" w:cs="宋体" w:hint="eastAsia"/>
                <w:kern w:val="0"/>
                <w:sz w:val="22"/>
                <w:szCs w:val="22"/>
              </w:rPr>
              <w:t>3.指导监督各区县建设无违建社区。</w:t>
            </w:r>
          </w:p>
        </w:tc>
      </w:tr>
      <w:tr w:rsidR="009B7EE2" w:rsidTr="00A910EA">
        <w:trPr>
          <w:trHeight w:val="395"/>
          <w:jc w:val="center"/>
        </w:trPr>
        <w:tc>
          <w:tcPr>
            <w:tcW w:w="1317" w:type="dxa"/>
            <w:vAlign w:val="center"/>
          </w:tcPr>
          <w:p w:rsidR="009B7EE2" w:rsidRDefault="009B7EE2" w:rsidP="00A910EA">
            <w:pPr>
              <w:widowControl/>
              <w:adjustRightInd w:val="0"/>
              <w:snapToGrid w:val="0"/>
              <w:jc w:val="center"/>
              <w:rPr>
                <w:rFonts w:ascii="宋体" w:eastAsia="宋体" w:hAnsi="宋体" w:cs="宋体" w:hint="eastAsia"/>
                <w:kern w:val="0"/>
                <w:sz w:val="22"/>
                <w:szCs w:val="22"/>
              </w:rPr>
            </w:pPr>
            <w:r>
              <w:rPr>
                <w:rFonts w:ascii="宋体" w:eastAsia="宋体" w:hAnsi="宋体" w:cs="宋体" w:hint="eastAsia"/>
                <w:kern w:val="0"/>
                <w:sz w:val="22"/>
                <w:szCs w:val="22"/>
              </w:rPr>
              <w:t>市交通</w:t>
            </w:r>
          </w:p>
          <w:p w:rsidR="009B7EE2" w:rsidRDefault="009B7EE2" w:rsidP="00A910EA">
            <w:pPr>
              <w:widowControl/>
              <w:adjustRightInd w:val="0"/>
              <w:snapToGrid w:val="0"/>
              <w:jc w:val="center"/>
              <w:rPr>
                <w:rFonts w:ascii="宋体" w:eastAsia="宋体" w:hAnsi="宋体" w:cs="宋体"/>
                <w:kern w:val="0"/>
                <w:sz w:val="22"/>
                <w:szCs w:val="22"/>
              </w:rPr>
            </w:pPr>
            <w:r>
              <w:rPr>
                <w:rFonts w:ascii="宋体" w:eastAsia="宋体" w:hAnsi="宋体" w:cs="宋体" w:hint="eastAsia"/>
                <w:kern w:val="0"/>
                <w:sz w:val="22"/>
                <w:szCs w:val="22"/>
              </w:rPr>
              <w:t>运输局</w:t>
            </w:r>
          </w:p>
        </w:tc>
        <w:tc>
          <w:tcPr>
            <w:tcW w:w="7528" w:type="dxa"/>
            <w:vAlign w:val="center"/>
          </w:tcPr>
          <w:p w:rsidR="009B7EE2" w:rsidRDefault="009B7EE2" w:rsidP="00A910EA">
            <w:pPr>
              <w:widowControl/>
              <w:adjustRightInd w:val="0"/>
              <w:snapToGrid w:val="0"/>
              <w:ind w:left="218"/>
              <w:jc w:val="left"/>
              <w:rPr>
                <w:rFonts w:ascii="宋体" w:eastAsia="宋体" w:hAnsi="宋体" w:cs="宋体"/>
                <w:kern w:val="0"/>
                <w:sz w:val="22"/>
                <w:szCs w:val="22"/>
              </w:rPr>
            </w:pPr>
            <w:r>
              <w:rPr>
                <w:rFonts w:ascii="宋体" w:eastAsia="宋体" w:hAnsi="宋体" w:cs="宋体" w:hint="eastAsia"/>
                <w:kern w:val="0"/>
                <w:sz w:val="22"/>
                <w:szCs w:val="22"/>
              </w:rPr>
              <w:t>指导各区县对连接小区与主干道的路段，及其附属设施进行整治改造。</w:t>
            </w:r>
          </w:p>
        </w:tc>
      </w:tr>
      <w:tr w:rsidR="009B7EE2" w:rsidTr="00A910EA">
        <w:trPr>
          <w:trHeight w:val="1639"/>
          <w:jc w:val="center"/>
        </w:trPr>
        <w:tc>
          <w:tcPr>
            <w:tcW w:w="1317" w:type="dxa"/>
            <w:vAlign w:val="center"/>
          </w:tcPr>
          <w:p w:rsidR="009B7EE2" w:rsidRDefault="009B7EE2" w:rsidP="00A910EA">
            <w:pPr>
              <w:widowControl/>
              <w:adjustRightInd w:val="0"/>
              <w:snapToGrid w:val="0"/>
              <w:jc w:val="center"/>
              <w:rPr>
                <w:rFonts w:ascii="宋体" w:eastAsia="宋体" w:hAnsi="宋体" w:cs="宋体"/>
                <w:kern w:val="0"/>
                <w:sz w:val="22"/>
                <w:szCs w:val="22"/>
              </w:rPr>
            </w:pPr>
            <w:r>
              <w:rPr>
                <w:rFonts w:ascii="宋体" w:eastAsia="宋体" w:hAnsi="宋体" w:cs="宋体" w:hint="eastAsia"/>
                <w:kern w:val="0"/>
                <w:sz w:val="22"/>
                <w:szCs w:val="22"/>
              </w:rPr>
              <w:t>市水务局</w:t>
            </w:r>
          </w:p>
        </w:tc>
        <w:tc>
          <w:tcPr>
            <w:tcW w:w="7528" w:type="dxa"/>
            <w:vAlign w:val="center"/>
          </w:tcPr>
          <w:p w:rsidR="009B7EE2" w:rsidRDefault="009B7EE2" w:rsidP="00A910EA">
            <w:pPr>
              <w:widowControl/>
              <w:adjustRightInd w:val="0"/>
              <w:snapToGrid w:val="0"/>
              <w:ind w:left="220" w:hanging="220"/>
              <w:jc w:val="left"/>
              <w:rPr>
                <w:rFonts w:ascii="宋体" w:eastAsia="宋体" w:hAnsi="宋体" w:cs="宋体"/>
                <w:kern w:val="0"/>
                <w:sz w:val="22"/>
                <w:szCs w:val="22"/>
              </w:rPr>
            </w:pPr>
            <w:r>
              <w:rPr>
                <w:rFonts w:ascii="宋体" w:eastAsia="宋体" w:hAnsi="宋体" w:cs="宋体" w:hint="eastAsia"/>
                <w:kern w:val="0"/>
                <w:sz w:val="22"/>
                <w:szCs w:val="22"/>
              </w:rPr>
              <w:t>1.负责制定市内六区居民小区雨污分流改造专项工作方案，将符合条件的老旧小区雨污分流项目纳入相关专项资金补助范畴（完成时限：2020年5月底前）。</w:t>
            </w:r>
          </w:p>
          <w:p w:rsidR="009B7EE2" w:rsidRDefault="009B7EE2" w:rsidP="00A910EA">
            <w:pPr>
              <w:widowControl/>
              <w:adjustRightInd w:val="0"/>
              <w:snapToGrid w:val="0"/>
              <w:ind w:left="220" w:hanging="220"/>
              <w:jc w:val="left"/>
              <w:rPr>
                <w:rFonts w:ascii="宋体" w:eastAsia="宋体" w:hAnsi="宋体" w:cs="宋体"/>
                <w:kern w:val="0"/>
                <w:sz w:val="22"/>
                <w:szCs w:val="22"/>
              </w:rPr>
            </w:pPr>
            <w:r>
              <w:rPr>
                <w:rFonts w:ascii="宋体" w:eastAsia="宋体" w:hAnsi="宋体" w:cs="宋体" w:hint="eastAsia"/>
                <w:kern w:val="0"/>
                <w:sz w:val="22"/>
                <w:szCs w:val="22"/>
              </w:rPr>
              <w:t>2.负责制定市内六区居民小区供水设施改造专项工作方案（完成时限：2020年5月底前）。</w:t>
            </w:r>
          </w:p>
          <w:p w:rsidR="009B7EE2" w:rsidRDefault="009B7EE2" w:rsidP="00A910EA">
            <w:pPr>
              <w:widowControl/>
              <w:adjustRightInd w:val="0"/>
              <w:snapToGrid w:val="0"/>
              <w:ind w:left="220" w:hanging="220"/>
              <w:jc w:val="left"/>
              <w:rPr>
                <w:rFonts w:ascii="宋体" w:eastAsia="宋体" w:hAnsi="宋体" w:cs="宋体"/>
                <w:kern w:val="0"/>
                <w:sz w:val="22"/>
                <w:szCs w:val="22"/>
              </w:rPr>
            </w:pPr>
            <w:r>
              <w:rPr>
                <w:rFonts w:ascii="宋体" w:eastAsia="宋体" w:hAnsi="宋体" w:cs="宋体" w:hint="eastAsia"/>
                <w:kern w:val="0"/>
                <w:sz w:val="22"/>
                <w:szCs w:val="22"/>
              </w:rPr>
              <w:t>3.指导监督市水务集团开展供水设施改造工作。</w:t>
            </w:r>
          </w:p>
        </w:tc>
      </w:tr>
      <w:tr w:rsidR="009B7EE2" w:rsidTr="00A910EA">
        <w:trPr>
          <w:trHeight w:val="702"/>
          <w:jc w:val="center"/>
        </w:trPr>
        <w:tc>
          <w:tcPr>
            <w:tcW w:w="1317" w:type="dxa"/>
            <w:vAlign w:val="center"/>
          </w:tcPr>
          <w:p w:rsidR="009B7EE2" w:rsidRDefault="009B7EE2" w:rsidP="00A910EA">
            <w:pPr>
              <w:widowControl/>
              <w:adjustRightInd w:val="0"/>
              <w:snapToGrid w:val="0"/>
              <w:jc w:val="center"/>
              <w:rPr>
                <w:rFonts w:ascii="宋体" w:eastAsia="宋体" w:hAnsi="宋体" w:cs="宋体"/>
                <w:kern w:val="0"/>
                <w:sz w:val="22"/>
                <w:szCs w:val="22"/>
              </w:rPr>
            </w:pPr>
            <w:r>
              <w:rPr>
                <w:rFonts w:ascii="宋体" w:eastAsia="宋体" w:hAnsi="宋体" w:cs="宋体" w:hint="eastAsia"/>
                <w:kern w:val="0"/>
                <w:sz w:val="22"/>
                <w:szCs w:val="22"/>
              </w:rPr>
              <w:t>市园林和</w:t>
            </w:r>
          </w:p>
          <w:p w:rsidR="009B7EE2" w:rsidRDefault="009B7EE2" w:rsidP="00A910EA">
            <w:pPr>
              <w:widowControl/>
              <w:adjustRightInd w:val="0"/>
              <w:snapToGrid w:val="0"/>
              <w:jc w:val="center"/>
              <w:rPr>
                <w:rFonts w:ascii="宋体" w:eastAsia="宋体" w:hAnsi="宋体" w:cs="宋体"/>
                <w:kern w:val="0"/>
                <w:sz w:val="22"/>
                <w:szCs w:val="22"/>
              </w:rPr>
            </w:pPr>
            <w:r>
              <w:rPr>
                <w:rFonts w:ascii="宋体" w:eastAsia="宋体" w:hAnsi="宋体" w:cs="宋体" w:hint="eastAsia"/>
                <w:kern w:val="0"/>
                <w:sz w:val="22"/>
                <w:szCs w:val="22"/>
              </w:rPr>
              <w:t>林业绿化局</w:t>
            </w:r>
          </w:p>
        </w:tc>
        <w:tc>
          <w:tcPr>
            <w:tcW w:w="7528" w:type="dxa"/>
            <w:vAlign w:val="center"/>
          </w:tcPr>
          <w:p w:rsidR="009B7EE2" w:rsidRDefault="009B7EE2" w:rsidP="00A910EA">
            <w:pPr>
              <w:widowControl/>
              <w:adjustRightInd w:val="0"/>
              <w:snapToGrid w:val="0"/>
              <w:ind w:left="210"/>
              <w:jc w:val="left"/>
              <w:rPr>
                <w:rFonts w:ascii="宋体" w:eastAsia="宋体" w:hAnsi="宋体" w:cs="宋体"/>
                <w:kern w:val="0"/>
                <w:sz w:val="22"/>
                <w:szCs w:val="22"/>
              </w:rPr>
            </w:pPr>
            <w:r>
              <w:rPr>
                <w:rFonts w:ascii="宋体" w:eastAsia="宋体" w:hAnsi="宋体" w:cs="宋体" w:hint="eastAsia"/>
                <w:kern w:val="0"/>
                <w:sz w:val="22"/>
                <w:szCs w:val="22"/>
              </w:rPr>
              <w:t>指导监督各区县老旧小区改造中的绿化提升工作，将符合条件的老旧小区绿化项目纳入相关专项资金补助范畴。</w:t>
            </w:r>
          </w:p>
        </w:tc>
      </w:tr>
      <w:tr w:rsidR="009B7EE2" w:rsidTr="00A910EA">
        <w:trPr>
          <w:trHeight w:val="948"/>
          <w:jc w:val="center"/>
        </w:trPr>
        <w:tc>
          <w:tcPr>
            <w:tcW w:w="1317" w:type="dxa"/>
            <w:vAlign w:val="center"/>
          </w:tcPr>
          <w:p w:rsidR="009B7EE2" w:rsidRDefault="009B7EE2" w:rsidP="00A910EA">
            <w:pPr>
              <w:widowControl/>
              <w:adjustRightInd w:val="0"/>
              <w:snapToGrid w:val="0"/>
              <w:jc w:val="center"/>
              <w:rPr>
                <w:rFonts w:ascii="宋体" w:eastAsia="宋体" w:hAnsi="宋体" w:cs="宋体"/>
                <w:kern w:val="0"/>
                <w:sz w:val="22"/>
                <w:szCs w:val="22"/>
              </w:rPr>
            </w:pPr>
            <w:r>
              <w:rPr>
                <w:rFonts w:ascii="宋体" w:eastAsia="宋体" w:hAnsi="宋体" w:cs="宋体" w:hint="eastAsia"/>
                <w:kern w:val="0"/>
                <w:sz w:val="22"/>
                <w:szCs w:val="22"/>
              </w:rPr>
              <w:t>市商务局</w:t>
            </w:r>
          </w:p>
        </w:tc>
        <w:tc>
          <w:tcPr>
            <w:tcW w:w="7528" w:type="dxa"/>
            <w:vAlign w:val="center"/>
          </w:tcPr>
          <w:p w:rsidR="009B7EE2" w:rsidRDefault="009B7EE2" w:rsidP="00A910EA">
            <w:pPr>
              <w:widowControl/>
              <w:adjustRightInd w:val="0"/>
              <w:snapToGrid w:val="0"/>
              <w:ind w:left="210"/>
              <w:jc w:val="left"/>
              <w:rPr>
                <w:rFonts w:ascii="宋体" w:eastAsia="宋体" w:hAnsi="宋体" w:cs="宋体"/>
                <w:kern w:val="0"/>
                <w:sz w:val="22"/>
                <w:szCs w:val="22"/>
              </w:rPr>
            </w:pPr>
            <w:r>
              <w:rPr>
                <w:rFonts w:ascii="宋体" w:eastAsia="宋体" w:hAnsi="宋体" w:cs="宋体" w:hint="eastAsia"/>
                <w:kern w:val="0"/>
                <w:sz w:val="22"/>
                <w:szCs w:val="22"/>
              </w:rPr>
              <w:t>指导监督各区县按照《济南市民生服务设施三年建设规划》等有关规定，改造完善社区商业、便民市场等设施，将符合条件的老旧小区社区商业设施纳入相关专项资金补助范畴。</w:t>
            </w:r>
          </w:p>
        </w:tc>
      </w:tr>
      <w:tr w:rsidR="009B7EE2" w:rsidTr="00A910EA">
        <w:trPr>
          <w:trHeight w:val="948"/>
          <w:jc w:val="center"/>
        </w:trPr>
        <w:tc>
          <w:tcPr>
            <w:tcW w:w="1317" w:type="dxa"/>
            <w:vAlign w:val="center"/>
          </w:tcPr>
          <w:p w:rsidR="009B7EE2" w:rsidRDefault="009B7EE2" w:rsidP="00A910EA">
            <w:pPr>
              <w:widowControl/>
              <w:adjustRightInd w:val="0"/>
              <w:snapToGrid w:val="0"/>
              <w:jc w:val="center"/>
              <w:rPr>
                <w:rFonts w:ascii="宋体" w:eastAsia="宋体" w:hAnsi="宋体" w:cs="宋体" w:hint="eastAsia"/>
                <w:kern w:val="0"/>
                <w:sz w:val="22"/>
                <w:szCs w:val="22"/>
              </w:rPr>
            </w:pPr>
            <w:r>
              <w:rPr>
                <w:rFonts w:ascii="宋体" w:eastAsia="宋体" w:hAnsi="宋体" w:cs="宋体" w:hint="eastAsia"/>
                <w:kern w:val="0"/>
                <w:sz w:val="22"/>
                <w:szCs w:val="22"/>
              </w:rPr>
              <w:t>市文化和</w:t>
            </w:r>
          </w:p>
          <w:p w:rsidR="009B7EE2" w:rsidRDefault="009B7EE2" w:rsidP="00A910EA">
            <w:pPr>
              <w:widowControl/>
              <w:adjustRightInd w:val="0"/>
              <w:snapToGrid w:val="0"/>
              <w:jc w:val="center"/>
              <w:rPr>
                <w:rFonts w:ascii="宋体" w:eastAsia="宋体" w:hAnsi="宋体" w:cs="宋体"/>
                <w:kern w:val="0"/>
                <w:sz w:val="22"/>
                <w:szCs w:val="22"/>
              </w:rPr>
            </w:pPr>
            <w:r>
              <w:rPr>
                <w:rFonts w:ascii="宋体" w:eastAsia="宋体" w:hAnsi="宋体" w:cs="宋体" w:hint="eastAsia"/>
                <w:kern w:val="0"/>
                <w:sz w:val="22"/>
                <w:szCs w:val="22"/>
              </w:rPr>
              <w:t>旅游局</w:t>
            </w:r>
          </w:p>
        </w:tc>
        <w:tc>
          <w:tcPr>
            <w:tcW w:w="7528" w:type="dxa"/>
            <w:vAlign w:val="center"/>
          </w:tcPr>
          <w:p w:rsidR="009B7EE2" w:rsidRDefault="009B7EE2" w:rsidP="00A910EA">
            <w:pPr>
              <w:widowControl/>
              <w:adjustRightInd w:val="0"/>
              <w:snapToGrid w:val="0"/>
              <w:ind w:left="210"/>
              <w:jc w:val="left"/>
              <w:rPr>
                <w:rFonts w:ascii="宋体" w:eastAsia="宋体" w:hAnsi="宋体" w:cs="宋体"/>
                <w:kern w:val="0"/>
                <w:sz w:val="22"/>
                <w:szCs w:val="22"/>
              </w:rPr>
            </w:pPr>
            <w:r>
              <w:rPr>
                <w:rFonts w:ascii="宋体" w:eastAsia="宋体" w:hAnsi="宋体" w:cs="宋体" w:hint="eastAsia"/>
                <w:kern w:val="0"/>
                <w:sz w:val="22"/>
                <w:szCs w:val="22"/>
              </w:rPr>
              <w:t>指导监督各区县按照《济南市民生服务设施三年建设规划》等有关规定，改造完善社区文化服务设施，将符合条件的老旧小区社区文化服务设施纳入相关专项资金补助范畴。</w:t>
            </w:r>
          </w:p>
        </w:tc>
      </w:tr>
      <w:tr w:rsidR="009B7EE2" w:rsidTr="00A910EA">
        <w:trPr>
          <w:trHeight w:val="948"/>
          <w:jc w:val="center"/>
        </w:trPr>
        <w:tc>
          <w:tcPr>
            <w:tcW w:w="1317" w:type="dxa"/>
            <w:vAlign w:val="center"/>
          </w:tcPr>
          <w:p w:rsidR="009B7EE2" w:rsidRDefault="009B7EE2" w:rsidP="00A910EA">
            <w:pPr>
              <w:widowControl/>
              <w:adjustRightInd w:val="0"/>
              <w:snapToGrid w:val="0"/>
              <w:jc w:val="center"/>
              <w:rPr>
                <w:rFonts w:ascii="宋体" w:eastAsia="宋体" w:hAnsi="宋体" w:cs="宋体" w:hint="eastAsia"/>
                <w:kern w:val="0"/>
                <w:sz w:val="22"/>
                <w:szCs w:val="22"/>
              </w:rPr>
            </w:pPr>
            <w:r>
              <w:rPr>
                <w:rFonts w:ascii="宋体" w:eastAsia="宋体" w:hAnsi="宋体" w:cs="宋体" w:hint="eastAsia"/>
                <w:kern w:val="0"/>
                <w:sz w:val="22"/>
                <w:szCs w:val="22"/>
              </w:rPr>
              <w:t>市卫生</w:t>
            </w:r>
          </w:p>
          <w:p w:rsidR="009B7EE2" w:rsidRDefault="009B7EE2" w:rsidP="00A910EA">
            <w:pPr>
              <w:widowControl/>
              <w:adjustRightInd w:val="0"/>
              <w:snapToGrid w:val="0"/>
              <w:jc w:val="center"/>
              <w:rPr>
                <w:rFonts w:ascii="宋体" w:eastAsia="宋体" w:hAnsi="宋体" w:cs="宋体"/>
                <w:kern w:val="0"/>
                <w:sz w:val="22"/>
                <w:szCs w:val="22"/>
              </w:rPr>
            </w:pPr>
            <w:r>
              <w:rPr>
                <w:rFonts w:ascii="宋体" w:eastAsia="宋体" w:hAnsi="宋体" w:cs="宋体" w:hint="eastAsia"/>
                <w:kern w:val="0"/>
                <w:sz w:val="22"/>
                <w:szCs w:val="22"/>
              </w:rPr>
              <w:t>健康委</w:t>
            </w:r>
          </w:p>
        </w:tc>
        <w:tc>
          <w:tcPr>
            <w:tcW w:w="7528" w:type="dxa"/>
            <w:vAlign w:val="center"/>
          </w:tcPr>
          <w:p w:rsidR="009B7EE2" w:rsidRDefault="009B7EE2" w:rsidP="00A910EA">
            <w:pPr>
              <w:widowControl/>
              <w:adjustRightInd w:val="0"/>
              <w:snapToGrid w:val="0"/>
              <w:ind w:left="210"/>
              <w:jc w:val="left"/>
              <w:rPr>
                <w:rFonts w:ascii="宋体" w:eastAsia="宋体" w:hAnsi="宋体" w:cs="宋体"/>
                <w:kern w:val="0"/>
                <w:sz w:val="22"/>
                <w:szCs w:val="22"/>
              </w:rPr>
            </w:pPr>
            <w:r>
              <w:rPr>
                <w:rFonts w:ascii="宋体" w:eastAsia="宋体" w:hAnsi="宋体" w:cs="宋体" w:hint="eastAsia"/>
                <w:kern w:val="0"/>
                <w:sz w:val="22"/>
                <w:szCs w:val="22"/>
              </w:rPr>
              <w:t>指导监督各区县按照《济南市民生服务设施三年建设规划》等有关规定，建设社区卫生服务设施，将符合条件的老旧小区社区卫生服务设施纳入相关专项资金补助范畴。</w:t>
            </w:r>
          </w:p>
        </w:tc>
      </w:tr>
      <w:tr w:rsidR="009B7EE2" w:rsidTr="00A910EA">
        <w:trPr>
          <w:trHeight w:val="632"/>
          <w:jc w:val="center"/>
        </w:trPr>
        <w:tc>
          <w:tcPr>
            <w:tcW w:w="1317" w:type="dxa"/>
            <w:vAlign w:val="center"/>
          </w:tcPr>
          <w:p w:rsidR="009B7EE2" w:rsidRDefault="009B7EE2" w:rsidP="00A910EA">
            <w:pPr>
              <w:widowControl/>
              <w:adjustRightInd w:val="0"/>
              <w:snapToGrid w:val="0"/>
              <w:jc w:val="center"/>
              <w:rPr>
                <w:rFonts w:ascii="宋体" w:eastAsia="宋体" w:hAnsi="宋体" w:cs="宋体"/>
                <w:kern w:val="0"/>
                <w:sz w:val="22"/>
                <w:szCs w:val="22"/>
              </w:rPr>
            </w:pPr>
            <w:r>
              <w:rPr>
                <w:rFonts w:ascii="宋体" w:eastAsia="宋体" w:hAnsi="宋体" w:cs="宋体" w:hint="eastAsia"/>
                <w:kern w:val="0"/>
                <w:sz w:val="22"/>
                <w:szCs w:val="22"/>
              </w:rPr>
              <w:t>市体育局</w:t>
            </w:r>
          </w:p>
        </w:tc>
        <w:tc>
          <w:tcPr>
            <w:tcW w:w="7528" w:type="dxa"/>
            <w:vAlign w:val="center"/>
          </w:tcPr>
          <w:p w:rsidR="009B7EE2" w:rsidRDefault="009B7EE2" w:rsidP="00A910EA">
            <w:pPr>
              <w:widowControl/>
              <w:adjustRightInd w:val="0"/>
              <w:snapToGrid w:val="0"/>
              <w:ind w:left="210"/>
              <w:jc w:val="left"/>
              <w:rPr>
                <w:rFonts w:ascii="宋体" w:eastAsia="宋体" w:hAnsi="宋体" w:cs="宋体"/>
                <w:kern w:val="0"/>
                <w:sz w:val="22"/>
                <w:szCs w:val="22"/>
              </w:rPr>
            </w:pPr>
            <w:r>
              <w:rPr>
                <w:rFonts w:ascii="宋体" w:eastAsia="宋体" w:hAnsi="宋体" w:cs="宋体" w:hint="eastAsia"/>
                <w:kern w:val="0"/>
                <w:sz w:val="22"/>
                <w:szCs w:val="22"/>
              </w:rPr>
              <w:t>指导监督各区县按照《济南市民生服务设施三年建设规划》等有关规定，建设老旧小区健身设施，将符合条件的老旧小区健身设施纳入相关专项资金补助范畴。</w:t>
            </w:r>
          </w:p>
        </w:tc>
      </w:tr>
      <w:tr w:rsidR="009B7EE2" w:rsidTr="00A910EA">
        <w:trPr>
          <w:trHeight w:val="632"/>
          <w:jc w:val="center"/>
        </w:trPr>
        <w:tc>
          <w:tcPr>
            <w:tcW w:w="1317" w:type="dxa"/>
            <w:vAlign w:val="center"/>
          </w:tcPr>
          <w:p w:rsidR="009B7EE2" w:rsidRDefault="009B7EE2" w:rsidP="00A910EA">
            <w:pPr>
              <w:widowControl/>
              <w:adjustRightInd w:val="0"/>
              <w:snapToGrid w:val="0"/>
              <w:jc w:val="center"/>
              <w:rPr>
                <w:rFonts w:ascii="宋体" w:eastAsia="宋体" w:hAnsi="宋体" w:cs="宋体"/>
                <w:kern w:val="0"/>
                <w:sz w:val="22"/>
                <w:szCs w:val="22"/>
              </w:rPr>
            </w:pPr>
            <w:r>
              <w:rPr>
                <w:rFonts w:ascii="宋体" w:eastAsia="宋体" w:hAnsi="宋体" w:cs="宋体" w:hint="eastAsia"/>
                <w:kern w:val="0"/>
                <w:sz w:val="22"/>
                <w:szCs w:val="22"/>
              </w:rPr>
              <w:t>市消防救援</w:t>
            </w:r>
          </w:p>
          <w:p w:rsidR="009B7EE2" w:rsidRDefault="009B7EE2" w:rsidP="00A910EA">
            <w:pPr>
              <w:widowControl/>
              <w:adjustRightInd w:val="0"/>
              <w:snapToGrid w:val="0"/>
              <w:jc w:val="center"/>
              <w:rPr>
                <w:rFonts w:ascii="宋体" w:eastAsia="宋体" w:hAnsi="宋体" w:cs="宋体"/>
                <w:kern w:val="0"/>
                <w:sz w:val="22"/>
                <w:szCs w:val="22"/>
              </w:rPr>
            </w:pPr>
            <w:r>
              <w:rPr>
                <w:rFonts w:ascii="宋体" w:eastAsia="宋体" w:hAnsi="宋体" w:cs="宋体" w:hint="eastAsia"/>
                <w:kern w:val="0"/>
                <w:sz w:val="22"/>
                <w:szCs w:val="22"/>
              </w:rPr>
              <w:t>支队</w:t>
            </w:r>
          </w:p>
        </w:tc>
        <w:tc>
          <w:tcPr>
            <w:tcW w:w="7528" w:type="dxa"/>
            <w:vAlign w:val="center"/>
          </w:tcPr>
          <w:p w:rsidR="009B7EE2" w:rsidRDefault="009B7EE2" w:rsidP="00A910EA">
            <w:pPr>
              <w:widowControl/>
              <w:adjustRightInd w:val="0"/>
              <w:snapToGrid w:val="0"/>
              <w:ind w:left="210"/>
              <w:jc w:val="left"/>
              <w:rPr>
                <w:rFonts w:ascii="宋体" w:eastAsia="宋体" w:hAnsi="宋体" w:cs="宋体"/>
                <w:kern w:val="0"/>
                <w:sz w:val="22"/>
                <w:szCs w:val="22"/>
              </w:rPr>
            </w:pPr>
            <w:r>
              <w:rPr>
                <w:rFonts w:ascii="宋体" w:eastAsia="宋体" w:hAnsi="宋体" w:cs="宋体" w:hint="eastAsia"/>
                <w:kern w:val="0"/>
                <w:sz w:val="22"/>
                <w:szCs w:val="22"/>
              </w:rPr>
              <w:t>指导居民小区消防设施整治改造工作。</w:t>
            </w:r>
          </w:p>
        </w:tc>
      </w:tr>
      <w:tr w:rsidR="009B7EE2" w:rsidTr="00A910EA">
        <w:trPr>
          <w:trHeight w:val="632"/>
          <w:jc w:val="center"/>
        </w:trPr>
        <w:tc>
          <w:tcPr>
            <w:tcW w:w="1317" w:type="dxa"/>
            <w:vAlign w:val="center"/>
          </w:tcPr>
          <w:p w:rsidR="009B7EE2" w:rsidRDefault="009B7EE2" w:rsidP="00A910EA">
            <w:pPr>
              <w:widowControl/>
              <w:adjustRightInd w:val="0"/>
              <w:snapToGrid w:val="0"/>
              <w:jc w:val="center"/>
              <w:rPr>
                <w:rFonts w:ascii="宋体" w:eastAsia="宋体" w:hAnsi="宋体" w:cs="宋体"/>
                <w:kern w:val="0"/>
                <w:sz w:val="22"/>
                <w:szCs w:val="22"/>
              </w:rPr>
            </w:pPr>
            <w:r>
              <w:rPr>
                <w:rFonts w:ascii="宋体" w:eastAsia="宋体" w:hAnsi="宋体" w:cs="宋体" w:hint="eastAsia"/>
                <w:kern w:val="0"/>
                <w:sz w:val="21"/>
                <w:szCs w:val="21"/>
              </w:rPr>
              <w:t>国网济南、莱芜供电公司</w:t>
            </w:r>
          </w:p>
        </w:tc>
        <w:tc>
          <w:tcPr>
            <w:tcW w:w="7528" w:type="dxa"/>
            <w:vAlign w:val="center"/>
          </w:tcPr>
          <w:p w:rsidR="009B7EE2" w:rsidRDefault="009B7EE2" w:rsidP="00A910EA">
            <w:pPr>
              <w:widowControl/>
              <w:adjustRightInd w:val="0"/>
              <w:snapToGrid w:val="0"/>
              <w:ind w:left="210"/>
              <w:jc w:val="left"/>
              <w:rPr>
                <w:rFonts w:ascii="宋体" w:eastAsia="宋体" w:hAnsi="宋体" w:cs="宋体"/>
                <w:kern w:val="0"/>
                <w:sz w:val="22"/>
                <w:szCs w:val="22"/>
              </w:rPr>
            </w:pPr>
            <w:r>
              <w:rPr>
                <w:rFonts w:ascii="宋体" w:eastAsia="宋体" w:hAnsi="宋体" w:cs="宋体" w:hint="eastAsia"/>
                <w:kern w:val="0"/>
                <w:sz w:val="22"/>
                <w:szCs w:val="22"/>
              </w:rPr>
              <w:t>制定居民小区供电改造专项方案（完成时限：2020年5月底前），并组织实施、验收和接管。</w:t>
            </w:r>
          </w:p>
        </w:tc>
      </w:tr>
    </w:tbl>
    <w:p w:rsidR="003D1756" w:rsidRPr="009B7EE2" w:rsidRDefault="003D1756"/>
    <w:sectPr w:rsidR="003D1756" w:rsidRPr="009B7EE2" w:rsidSect="003D175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61B1" w:rsidRDefault="00ED61B1" w:rsidP="009B7EE2">
      <w:r>
        <w:separator/>
      </w:r>
    </w:p>
  </w:endnote>
  <w:endnote w:type="continuationSeparator" w:id="0">
    <w:p w:rsidR="00ED61B1" w:rsidRDefault="00ED61B1" w:rsidP="009B7EE2">
      <w:r>
        <w:continuationSeparator/>
      </w:r>
    </w:p>
  </w:endnote>
</w:endnotes>
</file>

<file path=word/fontTable.xml><?xml version="1.0" encoding="utf-8"?>
<w:fonts xmlns:r="http://schemas.openxmlformats.org/officeDocument/2006/relationships" xmlns:w="http://schemas.openxmlformats.org/wordprocessingml/2006/main">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文星标宋">
    <w:altName w:val="方正小标宋简体"/>
    <w:charset w:val="86"/>
    <w:family w:val="auto"/>
    <w:pitch w:val="default"/>
    <w:sig w:usb0="00000003" w:usb1="080E0000" w:usb2="00000010"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61B1" w:rsidRDefault="00ED61B1" w:rsidP="009B7EE2">
      <w:r>
        <w:separator/>
      </w:r>
    </w:p>
  </w:footnote>
  <w:footnote w:type="continuationSeparator" w:id="0">
    <w:p w:rsidR="00ED61B1" w:rsidRDefault="00ED61B1" w:rsidP="009B7EE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B7EE2"/>
    <w:rsid w:val="003D1756"/>
    <w:rsid w:val="004853F9"/>
    <w:rsid w:val="009B7EE2"/>
    <w:rsid w:val="009E063C"/>
    <w:rsid w:val="00C51FA0"/>
    <w:rsid w:val="00E81379"/>
    <w:rsid w:val="00ED61B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仿宋" w:eastAsia="仿宋" w:hAnsi="仿宋" w:cstheme="minorBidi"/>
        <w:kern w:val="2"/>
        <w:sz w:val="28"/>
        <w:szCs w:val="28"/>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7EE2"/>
    <w:pPr>
      <w:widowControl w:val="0"/>
      <w:jc w:val="both"/>
    </w:pPr>
    <w:rPr>
      <w:rFonts w:ascii="Times New Roman" w:eastAsia="仿宋_GB2312"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B7EE2"/>
    <w:pPr>
      <w:pBdr>
        <w:bottom w:val="single" w:sz="6" w:space="1" w:color="auto"/>
      </w:pBdr>
      <w:tabs>
        <w:tab w:val="center" w:pos="4153"/>
        <w:tab w:val="right" w:pos="8306"/>
      </w:tabs>
      <w:snapToGrid w:val="0"/>
      <w:jc w:val="center"/>
    </w:pPr>
    <w:rPr>
      <w:rFonts w:ascii="仿宋" w:eastAsia="仿宋" w:hAnsi="仿宋" w:cstheme="minorBidi"/>
      <w:sz w:val="18"/>
      <w:szCs w:val="18"/>
    </w:rPr>
  </w:style>
  <w:style w:type="character" w:customStyle="1" w:styleId="Char">
    <w:name w:val="页眉 Char"/>
    <w:basedOn w:val="a0"/>
    <w:link w:val="a3"/>
    <w:uiPriority w:val="99"/>
    <w:semiHidden/>
    <w:rsid w:val="009B7EE2"/>
    <w:rPr>
      <w:sz w:val="18"/>
      <w:szCs w:val="18"/>
    </w:rPr>
  </w:style>
  <w:style w:type="paragraph" w:styleId="a4">
    <w:name w:val="footer"/>
    <w:basedOn w:val="a"/>
    <w:link w:val="Char0"/>
    <w:uiPriority w:val="99"/>
    <w:semiHidden/>
    <w:unhideWhenUsed/>
    <w:rsid w:val="009B7EE2"/>
    <w:pPr>
      <w:tabs>
        <w:tab w:val="center" w:pos="4153"/>
        <w:tab w:val="right" w:pos="8306"/>
      </w:tabs>
      <w:snapToGrid w:val="0"/>
      <w:jc w:val="left"/>
    </w:pPr>
    <w:rPr>
      <w:rFonts w:ascii="仿宋" w:eastAsia="仿宋" w:hAnsi="仿宋" w:cstheme="minorBidi"/>
      <w:sz w:val="18"/>
      <w:szCs w:val="18"/>
    </w:rPr>
  </w:style>
  <w:style w:type="character" w:customStyle="1" w:styleId="Char0">
    <w:name w:val="页脚 Char"/>
    <w:basedOn w:val="a0"/>
    <w:link w:val="a4"/>
    <w:uiPriority w:val="99"/>
    <w:semiHidden/>
    <w:rsid w:val="009B7EE2"/>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286</Words>
  <Characters>1633</Characters>
  <Application>Microsoft Office Word</Application>
  <DocSecurity>0</DocSecurity>
  <Lines>13</Lines>
  <Paragraphs>3</Paragraphs>
  <ScaleCrop>false</ScaleCrop>
  <Company>Hewlett-Packard Company</Company>
  <LinksUpToDate>false</LinksUpToDate>
  <CharactersWithSpaces>1916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hp-2</dc:creator>
  <cp:keywords/>
  <dc:description/>
  <cp:lastModifiedBy>hp-2</cp:lastModifiedBy>
  <cp:revision>2</cp:revision>
  <dcterms:created xsi:type="dcterms:W3CDTF">2020-05-19T06:08:00Z</dcterms:created>
  <dcterms:modified xsi:type="dcterms:W3CDTF">2020-05-19T06:10:00Z</dcterms:modified>
</cp:coreProperties>
</file>