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b/>
          <w:bCs/>
          <w:sz w:val="32"/>
          <w:szCs w:val="32"/>
        </w:rPr>
      </w:pPr>
      <w:r>
        <w:rPr>
          <w:rFonts w:hint="eastAsia" w:ascii="黑体" w:hAnsi="黑体" w:eastAsia="黑体"/>
          <w:b/>
          <w:bCs/>
          <w:sz w:val="32"/>
          <w:szCs w:val="32"/>
        </w:rPr>
        <w:t>济南市公共饮水安全综合提升示范项目施工有关信息</w:t>
      </w:r>
    </w:p>
    <w:p>
      <w:pPr>
        <w:rPr>
          <w:rFonts w:hint="eastAsia" w:ascii="黑体" w:hAnsi="黑体" w:eastAsia="黑体"/>
          <w:b/>
          <w:bCs/>
          <w:sz w:val="32"/>
          <w:szCs w:val="32"/>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982"/>
        <w:gridCol w:w="805"/>
        <w:gridCol w:w="1033"/>
        <w:gridCol w:w="1667"/>
        <w:gridCol w:w="1183"/>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580" w:type="dxa"/>
            <w:vMerge w:val="restart"/>
          </w:tcPr>
          <w:p>
            <w:pPr>
              <w:jc w:val="center"/>
              <w:rPr>
                <w:rFonts w:ascii="黑体" w:hAnsi="黑体" w:eastAsia="黑体" w:cs="仿宋"/>
                <w:b/>
                <w:bCs/>
                <w:sz w:val="18"/>
                <w:szCs w:val="18"/>
              </w:rPr>
            </w:pPr>
          </w:p>
          <w:p>
            <w:pPr>
              <w:jc w:val="center"/>
              <w:rPr>
                <w:rFonts w:ascii="黑体" w:hAnsi="黑体" w:eastAsia="黑体" w:cs="仿宋"/>
                <w:b/>
                <w:bCs/>
                <w:sz w:val="18"/>
                <w:szCs w:val="18"/>
              </w:rPr>
            </w:pPr>
            <w:r>
              <w:rPr>
                <w:rFonts w:hint="eastAsia" w:ascii="黑体" w:hAnsi="黑体" w:eastAsia="黑体" w:cs="仿宋"/>
                <w:b/>
                <w:bCs/>
                <w:sz w:val="18"/>
                <w:szCs w:val="18"/>
              </w:rPr>
              <w:t>建设单位</w:t>
            </w: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单位全称</w:t>
            </w:r>
          </w:p>
        </w:tc>
        <w:tc>
          <w:tcPr>
            <w:tcW w:w="3505" w:type="dxa"/>
            <w:gridSpan w:val="3"/>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济南水务集团有限公司</w:t>
            </w:r>
          </w:p>
        </w:tc>
        <w:tc>
          <w:tcPr>
            <w:tcW w:w="1183" w:type="dxa"/>
          </w:tcPr>
          <w:p>
            <w:pPr>
              <w:spacing w:line="240" w:lineRule="atLeast"/>
              <w:jc w:val="center"/>
              <w:rPr>
                <w:rFonts w:ascii="黑体" w:hAnsi="黑体" w:eastAsia="黑体" w:cs="仿宋"/>
                <w:b/>
                <w:bCs/>
                <w:sz w:val="18"/>
                <w:szCs w:val="18"/>
              </w:rPr>
            </w:pPr>
            <w:r>
              <w:rPr>
                <w:rFonts w:hint="eastAsia" w:ascii="黑体" w:hAnsi="黑体" w:eastAsia="黑体" w:cs="仿宋"/>
                <w:b/>
                <w:bCs/>
                <w:sz w:val="18"/>
                <w:szCs w:val="18"/>
              </w:rPr>
              <w:t>资质等级及编号证书</w:t>
            </w:r>
          </w:p>
        </w:tc>
        <w:tc>
          <w:tcPr>
            <w:tcW w:w="2137" w:type="dxa"/>
          </w:tcPr>
          <w:p>
            <w:pPr>
              <w:jc w:val="center"/>
              <w:rPr>
                <w:rFonts w:ascii="黑体" w:hAnsi="黑体" w:eastAsia="黑体" w:cs="仿宋"/>
                <w:b/>
                <w:bCs/>
                <w:sz w:val="18"/>
                <w:szCs w:val="18"/>
              </w:rPr>
            </w:pPr>
            <w:r>
              <w:rPr>
                <w:rFonts w:hint="eastAsia" w:ascii="黑体" w:hAnsi="黑体" w:eastAsia="黑体" w:cs="仿宋"/>
                <w:b/>
                <w:bCs/>
                <w:sz w:val="18"/>
                <w:szCs w:val="18"/>
              </w:rPr>
              <w:t>统一社会信用代码</w:t>
            </w:r>
            <w:r>
              <w:rPr>
                <w:rFonts w:ascii="黑体" w:hAnsi="黑体" w:eastAsia="黑体" w:cs="仿宋"/>
                <w:b/>
                <w:bCs/>
                <w:sz w:val="18"/>
                <w:szCs w:val="18"/>
              </w:rPr>
              <w:t>91370100163157467J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continue"/>
          </w:tcPr>
          <w:p>
            <w:pPr>
              <w:jc w:val="center"/>
              <w:rPr>
                <w:rFonts w:ascii="黑体" w:hAnsi="黑体" w:eastAsia="黑体" w:cs="仿宋"/>
                <w:b/>
                <w:bCs/>
                <w:sz w:val="18"/>
                <w:szCs w:val="18"/>
              </w:rPr>
            </w:pP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项目经理</w:t>
            </w:r>
          </w:p>
        </w:tc>
        <w:tc>
          <w:tcPr>
            <w:tcW w:w="805"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李拥军</w:t>
            </w:r>
          </w:p>
        </w:tc>
        <w:tc>
          <w:tcPr>
            <w:tcW w:w="1033" w:type="dxa"/>
          </w:tcPr>
          <w:p>
            <w:pPr>
              <w:jc w:val="center"/>
              <w:rPr>
                <w:rFonts w:ascii="黑体" w:hAnsi="黑体" w:eastAsia="黑体" w:cs="仿宋"/>
                <w:b/>
                <w:bCs/>
                <w:sz w:val="18"/>
                <w:szCs w:val="18"/>
              </w:rPr>
            </w:pPr>
            <w:r>
              <w:rPr>
                <w:rFonts w:hint="eastAsia" w:ascii="黑体" w:hAnsi="黑体" w:eastAsia="黑体" w:cs="仿宋"/>
                <w:b/>
                <w:bCs/>
                <w:sz w:val="18"/>
                <w:szCs w:val="18"/>
              </w:rPr>
              <w:t>资格级别证书编号</w:t>
            </w:r>
          </w:p>
        </w:tc>
        <w:tc>
          <w:tcPr>
            <w:tcW w:w="1667" w:type="dxa"/>
          </w:tcPr>
          <w:p>
            <w:pPr>
              <w:jc w:val="center"/>
              <w:rPr>
                <w:rFonts w:ascii="黑体" w:hAnsi="黑体" w:eastAsia="黑体" w:cs="仿宋"/>
                <w:b/>
                <w:bCs/>
                <w:sz w:val="18"/>
                <w:szCs w:val="18"/>
              </w:rPr>
            </w:pPr>
            <w:r>
              <w:rPr>
                <w:rFonts w:hint="eastAsia" w:ascii="黑体" w:hAnsi="黑体" w:eastAsia="黑体" w:cs="仿宋"/>
                <w:b/>
                <w:bCs/>
                <w:sz w:val="18"/>
                <w:szCs w:val="18"/>
              </w:rPr>
              <w:t>工程师（建筑工程）</w:t>
            </w:r>
            <w:r>
              <w:rPr>
                <w:rFonts w:ascii="黑体" w:hAnsi="黑体" w:eastAsia="黑体" w:cs="仿宋"/>
                <w:b/>
                <w:bCs/>
                <w:sz w:val="18"/>
                <w:szCs w:val="18"/>
              </w:rPr>
              <w:t>2016102332</w:t>
            </w:r>
          </w:p>
        </w:tc>
        <w:tc>
          <w:tcPr>
            <w:tcW w:w="1183"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联系电话</w:t>
            </w:r>
          </w:p>
        </w:tc>
        <w:tc>
          <w:tcPr>
            <w:tcW w:w="2137" w:type="dxa"/>
          </w:tcPr>
          <w:p>
            <w:pPr>
              <w:spacing w:line="480" w:lineRule="auto"/>
              <w:jc w:val="center"/>
              <w:rPr>
                <w:rFonts w:ascii="黑体" w:hAnsi="黑体" w:eastAsia="黑体" w:cs="仿宋"/>
                <w:b/>
                <w:bCs/>
                <w:sz w:val="18"/>
                <w:szCs w:val="18"/>
              </w:rPr>
            </w:pPr>
            <w:r>
              <w:rPr>
                <w:rFonts w:ascii="黑体" w:hAnsi="黑体" w:eastAsia="黑体" w:cs="仿宋"/>
                <w:b/>
                <w:bCs/>
                <w:sz w:val="18"/>
                <w:szCs w:val="18"/>
              </w:rPr>
              <w:t>18853163188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restart"/>
          </w:tcPr>
          <w:p>
            <w:pPr>
              <w:jc w:val="center"/>
              <w:rPr>
                <w:rFonts w:ascii="黑体" w:hAnsi="黑体" w:eastAsia="黑体" w:cs="仿宋"/>
                <w:b/>
                <w:bCs/>
                <w:sz w:val="18"/>
                <w:szCs w:val="18"/>
              </w:rPr>
            </w:pPr>
          </w:p>
          <w:p>
            <w:pPr>
              <w:jc w:val="center"/>
              <w:rPr>
                <w:rFonts w:ascii="黑体" w:hAnsi="黑体" w:eastAsia="黑体" w:cs="仿宋"/>
                <w:b/>
                <w:bCs/>
                <w:sz w:val="18"/>
                <w:szCs w:val="18"/>
              </w:rPr>
            </w:pPr>
            <w:r>
              <w:rPr>
                <w:rFonts w:hint="eastAsia" w:ascii="黑体" w:hAnsi="黑体" w:eastAsia="黑体" w:cs="仿宋"/>
                <w:b/>
                <w:bCs/>
                <w:sz w:val="18"/>
                <w:szCs w:val="18"/>
              </w:rPr>
              <w:t>施工单位</w:t>
            </w: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单位全称</w:t>
            </w:r>
          </w:p>
        </w:tc>
        <w:tc>
          <w:tcPr>
            <w:tcW w:w="3505" w:type="dxa"/>
            <w:gridSpan w:val="3"/>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河北省第二建筑工程有限公司</w:t>
            </w:r>
          </w:p>
        </w:tc>
        <w:tc>
          <w:tcPr>
            <w:tcW w:w="1183" w:type="dxa"/>
          </w:tcPr>
          <w:p>
            <w:pPr>
              <w:jc w:val="center"/>
              <w:rPr>
                <w:rFonts w:ascii="黑体" w:hAnsi="黑体" w:eastAsia="黑体" w:cs="仿宋"/>
                <w:b/>
                <w:bCs/>
                <w:sz w:val="18"/>
                <w:szCs w:val="18"/>
              </w:rPr>
            </w:pPr>
            <w:r>
              <w:rPr>
                <w:rFonts w:hint="eastAsia" w:ascii="黑体" w:hAnsi="黑体" w:eastAsia="黑体" w:cs="仿宋"/>
                <w:b/>
                <w:bCs/>
                <w:sz w:val="18"/>
                <w:szCs w:val="18"/>
              </w:rPr>
              <w:t>资质等级及编号证书</w:t>
            </w:r>
          </w:p>
        </w:tc>
        <w:tc>
          <w:tcPr>
            <w:tcW w:w="2137" w:type="dxa"/>
          </w:tcPr>
          <w:p>
            <w:pPr>
              <w:jc w:val="center"/>
              <w:rPr>
                <w:rFonts w:ascii="黑体" w:hAnsi="黑体" w:eastAsia="黑体" w:cs="仿宋"/>
                <w:b/>
                <w:bCs/>
                <w:sz w:val="18"/>
                <w:szCs w:val="18"/>
              </w:rPr>
            </w:pPr>
            <w:r>
              <w:rPr>
                <w:rFonts w:hint="eastAsia" w:ascii="黑体" w:hAnsi="黑体" w:eastAsia="黑体" w:cs="仿宋"/>
                <w:b/>
                <w:bCs/>
                <w:sz w:val="18"/>
                <w:szCs w:val="18"/>
              </w:rPr>
              <w:t>市政公用总承包壹级</w:t>
            </w:r>
            <w:r>
              <w:rPr>
                <w:rFonts w:ascii="黑体" w:hAnsi="黑体" w:eastAsia="黑体" w:cs="仿宋"/>
                <w:b/>
                <w:bCs/>
                <w:sz w:val="18"/>
                <w:szCs w:val="18"/>
              </w:rPr>
              <w:t>D113072511</w:t>
            </w:r>
          </w:p>
        </w:tc>
      </w:tr>
      <w:tr>
        <w:tblPrEx>
          <w:tblCellMar>
            <w:top w:w="0" w:type="dxa"/>
            <w:left w:w="108" w:type="dxa"/>
            <w:bottom w:w="0" w:type="dxa"/>
            <w:right w:w="108" w:type="dxa"/>
          </w:tblCellMar>
        </w:tblPrEx>
        <w:tc>
          <w:tcPr>
            <w:tcW w:w="580" w:type="dxa"/>
            <w:vMerge w:val="continue"/>
          </w:tcPr>
          <w:p>
            <w:pPr>
              <w:jc w:val="center"/>
              <w:rPr>
                <w:rFonts w:ascii="黑体" w:hAnsi="黑体" w:eastAsia="黑体" w:cs="仿宋"/>
                <w:b/>
                <w:bCs/>
                <w:sz w:val="18"/>
                <w:szCs w:val="18"/>
              </w:rPr>
            </w:pP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项目经理</w:t>
            </w:r>
          </w:p>
        </w:tc>
        <w:tc>
          <w:tcPr>
            <w:tcW w:w="805"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李军巧</w:t>
            </w:r>
          </w:p>
        </w:tc>
        <w:tc>
          <w:tcPr>
            <w:tcW w:w="1033" w:type="dxa"/>
          </w:tcPr>
          <w:p>
            <w:pPr>
              <w:jc w:val="center"/>
              <w:rPr>
                <w:rFonts w:ascii="黑体" w:hAnsi="黑体" w:eastAsia="黑体" w:cs="仿宋"/>
                <w:b/>
                <w:bCs/>
                <w:sz w:val="18"/>
                <w:szCs w:val="18"/>
              </w:rPr>
            </w:pPr>
            <w:r>
              <w:rPr>
                <w:rFonts w:hint="eastAsia" w:ascii="黑体" w:hAnsi="黑体" w:eastAsia="黑体" w:cs="仿宋"/>
                <w:b/>
                <w:bCs/>
                <w:sz w:val="18"/>
                <w:szCs w:val="18"/>
              </w:rPr>
              <w:t>资格级别证书编号</w:t>
            </w:r>
          </w:p>
        </w:tc>
        <w:tc>
          <w:tcPr>
            <w:tcW w:w="1667" w:type="dxa"/>
          </w:tcPr>
          <w:p>
            <w:pPr>
              <w:jc w:val="center"/>
              <w:rPr>
                <w:rFonts w:ascii="黑体" w:hAnsi="黑体" w:eastAsia="黑体" w:cs="仿宋"/>
                <w:b/>
                <w:bCs/>
                <w:sz w:val="18"/>
                <w:szCs w:val="18"/>
              </w:rPr>
            </w:pPr>
            <w:r>
              <w:rPr>
                <w:rFonts w:hint="eastAsia" w:ascii="黑体" w:hAnsi="黑体" w:eastAsia="黑体" w:cs="仿宋"/>
                <w:b/>
                <w:bCs/>
                <w:sz w:val="18"/>
                <w:szCs w:val="18"/>
              </w:rPr>
              <w:t>一级建造师</w:t>
            </w:r>
            <w:r>
              <w:rPr>
                <w:rFonts w:ascii="黑体" w:hAnsi="黑体" w:eastAsia="黑体" w:cs="仿宋"/>
                <w:b/>
                <w:bCs/>
                <w:sz w:val="18"/>
                <w:szCs w:val="18"/>
              </w:rPr>
              <w:t>04341343404139080</w:t>
            </w:r>
          </w:p>
        </w:tc>
        <w:tc>
          <w:tcPr>
            <w:tcW w:w="1183"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联系电话</w:t>
            </w:r>
          </w:p>
        </w:tc>
        <w:tc>
          <w:tcPr>
            <w:tcW w:w="2137" w:type="dxa"/>
          </w:tcPr>
          <w:p>
            <w:pPr>
              <w:spacing w:line="480" w:lineRule="auto"/>
              <w:jc w:val="center"/>
              <w:rPr>
                <w:rFonts w:ascii="黑体" w:hAnsi="黑体" w:eastAsia="黑体" w:cs="仿宋"/>
                <w:b/>
                <w:bCs/>
                <w:sz w:val="18"/>
                <w:szCs w:val="18"/>
              </w:rPr>
            </w:pPr>
            <w:r>
              <w:rPr>
                <w:rFonts w:ascii="黑体" w:hAnsi="黑体" w:eastAsia="黑体" w:cs="仿宋"/>
                <w:b/>
                <w:bCs/>
                <w:sz w:val="18"/>
                <w:szCs w:val="18"/>
              </w:rPr>
              <w:t>18631108025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restart"/>
          </w:tcPr>
          <w:p>
            <w:pPr>
              <w:jc w:val="center"/>
              <w:rPr>
                <w:rFonts w:ascii="黑体" w:hAnsi="黑体" w:eastAsia="黑体" w:cs="仿宋"/>
                <w:b/>
                <w:bCs/>
                <w:sz w:val="18"/>
                <w:szCs w:val="18"/>
              </w:rPr>
            </w:pPr>
          </w:p>
          <w:p>
            <w:pPr>
              <w:jc w:val="center"/>
              <w:rPr>
                <w:rFonts w:ascii="黑体" w:hAnsi="黑体" w:eastAsia="黑体" w:cs="仿宋"/>
                <w:b/>
                <w:bCs/>
                <w:sz w:val="18"/>
                <w:szCs w:val="18"/>
              </w:rPr>
            </w:pPr>
            <w:r>
              <w:rPr>
                <w:rFonts w:hint="eastAsia" w:ascii="黑体" w:hAnsi="黑体" w:eastAsia="黑体" w:cs="仿宋"/>
                <w:b/>
                <w:bCs/>
                <w:sz w:val="18"/>
                <w:szCs w:val="18"/>
              </w:rPr>
              <w:t>监理单位</w:t>
            </w: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单位全称</w:t>
            </w:r>
          </w:p>
        </w:tc>
        <w:tc>
          <w:tcPr>
            <w:tcW w:w="3505" w:type="dxa"/>
            <w:gridSpan w:val="3"/>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济南市建设监理有限公司</w:t>
            </w:r>
          </w:p>
        </w:tc>
        <w:tc>
          <w:tcPr>
            <w:tcW w:w="1183" w:type="dxa"/>
          </w:tcPr>
          <w:p>
            <w:pPr>
              <w:jc w:val="center"/>
              <w:rPr>
                <w:rFonts w:ascii="黑体" w:hAnsi="黑体" w:eastAsia="黑体"/>
                <w:sz w:val="18"/>
                <w:szCs w:val="18"/>
              </w:rPr>
            </w:pPr>
            <w:r>
              <w:rPr>
                <w:rFonts w:hint="eastAsia" w:ascii="黑体" w:hAnsi="黑体" w:eastAsia="黑体" w:cs="仿宋"/>
                <w:b/>
                <w:bCs/>
                <w:sz w:val="18"/>
                <w:szCs w:val="18"/>
              </w:rPr>
              <w:t>资质等级及编号证书</w:t>
            </w:r>
          </w:p>
        </w:tc>
        <w:tc>
          <w:tcPr>
            <w:tcW w:w="2137" w:type="dxa"/>
          </w:tcPr>
          <w:p>
            <w:pPr>
              <w:jc w:val="center"/>
              <w:rPr>
                <w:rFonts w:ascii="黑体" w:hAnsi="黑体" w:eastAsia="黑体"/>
                <w:sz w:val="18"/>
                <w:szCs w:val="18"/>
              </w:rPr>
            </w:pPr>
            <w:r>
              <w:rPr>
                <w:rFonts w:hint="eastAsia" w:ascii="黑体" w:hAnsi="黑体" w:eastAsia="黑体" w:cs="仿宋"/>
                <w:b/>
                <w:bCs/>
                <w:sz w:val="18"/>
                <w:szCs w:val="18"/>
              </w:rPr>
              <w:t>综合资质</w:t>
            </w:r>
            <w:r>
              <w:rPr>
                <w:rFonts w:ascii="黑体" w:hAnsi="黑体" w:eastAsia="黑体" w:cs="仿宋"/>
                <w:b/>
                <w:bCs/>
                <w:sz w:val="18"/>
                <w:szCs w:val="18"/>
              </w:rPr>
              <w:t>E137003063-8/3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continue"/>
          </w:tcPr>
          <w:p>
            <w:pPr>
              <w:jc w:val="center"/>
              <w:rPr>
                <w:rFonts w:ascii="黑体" w:hAnsi="黑体" w:eastAsia="黑体" w:cs="仿宋"/>
                <w:b/>
                <w:bCs/>
                <w:sz w:val="18"/>
                <w:szCs w:val="18"/>
              </w:rPr>
            </w:pP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项目经理</w:t>
            </w:r>
          </w:p>
        </w:tc>
        <w:tc>
          <w:tcPr>
            <w:tcW w:w="805"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孙增萍</w:t>
            </w:r>
          </w:p>
        </w:tc>
        <w:tc>
          <w:tcPr>
            <w:tcW w:w="1033" w:type="dxa"/>
          </w:tcPr>
          <w:p>
            <w:pPr>
              <w:jc w:val="center"/>
              <w:rPr>
                <w:rFonts w:ascii="黑体" w:hAnsi="黑体" w:eastAsia="黑体" w:cs="仿宋"/>
                <w:b/>
                <w:bCs/>
                <w:sz w:val="18"/>
                <w:szCs w:val="18"/>
              </w:rPr>
            </w:pPr>
            <w:r>
              <w:rPr>
                <w:rFonts w:hint="eastAsia" w:ascii="黑体" w:hAnsi="黑体" w:eastAsia="黑体" w:cs="仿宋"/>
                <w:b/>
                <w:bCs/>
                <w:sz w:val="18"/>
                <w:szCs w:val="18"/>
              </w:rPr>
              <w:t>资格级别证书编号</w:t>
            </w:r>
          </w:p>
        </w:tc>
        <w:tc>
          <w:tcPr>
            <w:tcW w:w="1667" w:type="dxa"/>
          </w:tcPr>
          <w:p>
            <w:pPr>
              <w:jc w:val="center"/>
              <w:rPr>
                <w:rFonts w:ascii="黑体" w:hAnsi="黑体" w:eastAsia="黑体" w:cs="仿宋"/>
                <w:b/>
                <w:bCs/>
                <w:sz w:val="18"/>
                <w:szCs w:val="18"/>
              </w:rPr>
            </w:pPr>
            <w:r>
              <w:rPr>
                <w:rFonts w:hint="eastAsia" w:ascii="黑体" w:hAnsi="黑体" w:eastAsia="黑体" w:cs="仿宋"/>
                <w:b/>
                <w:bCs/>
                <w:sz w:val="18"/>
                <w:szCs w:val="18"/>
              </w:rPr>
              <w:t>注册监理工程师</w:t>
            </w:r>
            <w:r>
              <w:rPr>
                <w:rFonts w:ascii="黑体" w:hAnsi="黑体" w:eastAsia="黑体" w:cs="仿宋"/>
                <w:b/>
                <w:bCs/>
                <w:sz w:val="18"/>
                <w:szCs w:val="18"/>
              </w:rPr>
              <w:t>37009790</w:t>
            </w:r>
          </w:p>
        </w:tc>
        <w:tc>
          <w:tcPr>
            <w:tcW w:w="1183" w:type="dxa"/>
          </w:tcPr>
          <w:p>
            <w:pPr>
              <w:spacing w:line="480" w:lineRule="auto"/>
              <w:jc w:val="center"/>
              <w:rPr>
                <w:rFonts w:ascii="黑体" w:hAnsi="黑体" w:eastAsia="黑体"/>
                <w:sz w:val="18"/>
                <w:szCs w:val="18"/>
              </w:rPr>
            </w:pPr>
            <w:r>
              <w:rPr>
                <w:rFonts w:hint="eastAsia" w:ascii="黑体" w:hAnsi="黑体" w:eastAsia="黑体" w:cs="仿宋"/>
                <w:b/>
                <w:bCs/>
                <w:sz w:val="18"/>
                <w:szCs w:val="18"/>
              </w:rPr>
              <w:t>联系电话</w:t>
            </w:r>
          </w:p>
        </w:tc>
        <w:tc>
          <w:tcPr>
            <w:tcW w:w="2137" w:type="dxa"/>
          </w:tcPr>
          <w:p>
            <w:pPr>
              <w:spacing w:line="480" w:lineRule="auto"/>
              <w:jc w:val="center"/>
              <w:rPr>
                <w:rFonts w:ascii="黑体" w:hAnsi="黑体" w:eastAsia="黑体"/>
                <w:sz w:val="18"/>
                <w:szCs w:val="18"/>
              </w:rPr>
            </w:pPr>
            <w:r>
              <w:rPr>
                <w:rFonts w:ascii="黑体" w:hAnsi="黑体" w:eastAsia="黑体" w:cs="仿宋"/>
                <w:b/>
                <w:bCs/>
                <w:sz w:val="18"/>
                <w:szCs w:val="18"/>
              </w:rPr>
              <w:t>18653180798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restart"/>
          </w:tcPr>
          <w:p>
            <w:pPr>
              <w:jc w:val="center"/>
              <w:rPr>
                <w:rFonts w:ascii="黑体" w:hAnsi="黑体" w:eastAsia="黑体" w:cs="仿宋"/>
                <w:b/>
                <w:bCs/>
                <w:sz w:val="18"/>
                <w:szCs w:val="18"/>
              </w:rPr>
            </w:pPr>
          </w:p>
          <w:p>
            <w:pPr>
              <w:jc w:val="center"/>
              <w:rPr>
                <w:rFonts w:ascii="黑体" w:hAnsi="黑体" w:eastAsia="黑体" w:cs="仿宋"/>
                <w:b/>
                <w:bCs/>
                <w:sz w:val="18"/>
                <w:szCs w:val="18"/>
              </w:rPr>
            </w:pPr>
            <w:r>
              <w:rPr>
                <w:rFonts w:hint="eastAsia" w:ascii="黑体" w:hAnsi="黑体" w:eastAsia="黑体" w:cs="仿宋"/>
                <w:b/>
                <w:bCs/>
                <w:sz w:val="18"/>
                <w:szCs w:val="18"/>
              </w:rPr>
              <w:t>勘察单位</w:t>
            </w: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单位全称</w:t>
            </w:r>
          </w:p>
        </w:tc>
        <w:tc>
          <w:tcPr>
            <w:tcW w:w="3505" w:type="dxa"/>
            <w:gridSpan w:val="3"/>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山东正维勘察测绘有限公司</w:t>
            </w:r>
          </w:p>
        </w:tc>
        <w:tc>
          <w:tcPr>
            <w:tcW w:w="1183" w:type="dxa"/>
          </w:tcPr>
          <w:p>
            <w:pPr>
              <w:jc w:val="center"/>
              <w:rPr>
                <w:rFonts w:ascii="黑体" w:hAnsi="黑体" w:eastAsia="黑体"/>
                <w:sz w:val="18"/>
                <w:szCs w:val="18"/>
              </w:rPr>
            </w:pPr>
            <w:r>
              <w:rPr>
                <w:rFonts w:hint="eastAsia" w:ascii="黑体" w:hAnsi="黑体" w:eastAsia="黑体" w:cs="仿宋"/>
                <w:b/>
                <w:bCs/>
                <w:sz w:val="18"/>
                <w:szCs w:val="18"/>
              </w:rPr>
              <w:t>资质等级及编号证书</w:t>
            </w:r>
          </w:p>
        </w:tc>
        <w:tc>
          <w:tcPr>
            <w:tcW w:w="2137" w:type="dxa"/>
          </w:tcPr>
          <w:p>
            <w:pPr>
              <w:spacing w:line="480" w:lineRule="auto"/>
              <w:jc w:val="center"/>
              <w:rPr>
                <w:rFonts w:ascii="黑体" w:hAnsi="黑体" w:eastAsia="黑体"/>
                <w:sz w:val="18"/>
                <w:szCs w:val="18"/>
              </w:rPr>
            </w:pPr>
            <w:r>
              <w:rPr>
                <w:rFonts w:ascii="黑体" w:hAnsi="黑体" w:eastAsia="黑体" w:cs="仿宋"/>
                <w:b/>
                <w:bCs/>
                <w:sz w:val="18"/>
                <w:szCs w:val="18"/>
              </w:rPr>
              <w:t>B137027825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continue"/>
          </w:tcPr>
          <w:p>
            <w:pPr>
              <w:jc w:val="center"/>
              <w:rPr>
                <w:rFonts w:ascii="黑体" w:hAnsi="黑体" w:eastAsia="黑体" w:cs="仿宋"/>
                <w:b/>
                <w:bCs/>
                <w:sz w:val="18"/>
                <w:szCs w:val="18"/>
              </w:rPr>
            </w:pP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项目经理</w:t>
            </w:r>
          </w:p>
        </w:tc>
        <w:tc>
          <w:tcPr>
            <w:tcW w:w="805"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毕海民</w:t>
            </w:r>
          </w:p>
        </w:tc>
        <w:tc>
          <w:tcPr>
            <w:tcW w:w="1033" w:type="dxa"/>
          </w:tcPr>
          <w:p>
            <w:pPr>
              <w:jc w:val="center"/>
              <w:rPr>
                <w:rFonts w:ascii="黑体" w:hAnsi="黑体" w:eastAsia="黑体" w:cs="仿宋"/>
                <w:b/>
                <w:bCs/>
                <w:sz w:val="18"/>
                <w:szCs w:val="18"/>
              </w:rPr>
            </w:pPr>
            <w:r>
              <w:rPr>
                <w:rFonts w:hint="eastAsia" w:ascii="黑体" w:hAnsi="黑体" w:eastAsia="黑体" w:cs="仿宋"/>
                <w:b/>
                <w:bCs/>
                <w:sz w:val="18"/>
                <w:szCs w:val="18"/>
              </w:rPr>
              <w:t>资格级别证书编号</w:t>
            </w:r>
          </w:p>
        </w:tc>
        <w:tc>
          <w:tcPr>
            <w:tcW w:w="1667" w:type="dxa"/>
          </w:tcPr>
          <w:p>
            <w:pPr>
              <w:jc w:val="center"/>
              <w:rPr>
                <w:rFonts w:ascii="黑体" w:hAnsi="黑体" w:eastAsia="黑体" w:cs="仿宋"/>
                <w:b/>
                <w:bCs/>
                <w:sz w:val="18"/>
                <w:szCs w:val="18"/>
              </w:rPr>
            </w:pPr>
            <w:r>
              <w:rPr>
                <w:rFonts w:hint="eastAsia" w:ascii="黑体" w:hAnsi="黑体" w:eastAsia="黑体" w:cs="仿宋"/>
                <w:b/>
                <w:bCs/>
                <w:sz w:val="18"/>
                <w:szCs w:val="18"/>
              </w:rPr>
              <w:t>注册岩土</w:t>
            </w:r>
            <w:r>
              <w:rPr>
                <w:rFonts w:ascii="黑体" w:hAnsi="黑体" w:eastAsia="黑体" w:cs="仿宋"/>
                <w:b/>
                <w:bCs/>
                <w:sz w:val="18"/>
                <w:szCs w:val="18"/>
              </w:rPr>
              <w:t>AY133700678</w:t>
            </w:r>
          </w:p>
        </w:tc>
        <w:tc>
          <w:tcPr>
            <w:tcW w:w="1183"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联系电话</w:t>
            </w:r>
          </w:p>
        </w:tc>
        <w:tc>
          <w:tcPr>
            <w:tcW w:w="2137" w:type="dxa"/>
          </w:tcPr>
          <w:p>
            <w:pPr>
              <w:spacing w:line="480" w:lineRule="auto"/>
              <w:jc w:val="center"/>
              <w:rPr>
                <w:rFonts w:ascii="黑体" w:hAnsi="黑体" w:eastAsia="黑体" w:cs="仿宋"/>
                <w:b/>
                <w:bCs/>
                <w:sz w:val="18"/>
                <w:szCs w:val="18"/>
              </w:rPr>
            </w:pPr>
            <w:r>
              <w:rPr>
                <w:rFonts w:ascii="黑体" w:hAnsi="黑体" w:eastAsia="黑体" w:cs="仿宋"/>
                <w:b/>
                <w:bCs/>
                <w:sz w:val="18"/>
                <w:szCs w:val="18"/>
              </w:rPr>
              <w:t>18678789196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restart"/>
          </w:tcPr>
          <w:p>
            <w:pPr>
              <w:jc w:val="center"/>
              <w:rPr>
                <w:rFonts w:ascii="黑体" w:hAnsi="黑体" w:eastAsia="黑体" w:cs="仿宋"/>
                <w:b/>
                <w:bCs/>
                <w:sz w:val="18"/>
                <w:szCs w:val="18"/>
              </w:rPr>
            </w:pPr>
          </w:p>
          <w:p>
            <w:pPr>
              <w:jc w:val="center"/>
              <w:rPr>
                <w:rFonts w:ascii="黑体" w:hAnsi="黑体" w:eastAsia="黑体" w:cs="仿宋"/>
                <w:b/>
                <w:bCs/>
                <w:sz w:val="18"/>
                <w:szCs w:val="18"/>
              </w:rPr>
            </w:pPr>
            <w:r>
              <w:rPr>
                <w:rFonts w:hint="eastAsia" w:ascii="黑体" w:hAnsi="黑体" w:eastAsia="黑体" w:cs="仿宋"/>
                <w:b/>
                <w:bCs/>
                <w:sz w:val="18"/>
                <w:szCs w:val="18"/>
              </w:rPr>
              <w:t>设计单位</w:t>
            </w: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单位全称</w:t>
            </w:r>
          </w:p>
        </w:tc>
        <w:tc>
          <w:tcPr>
            <w:tcW w:w="3505" w:type="dxa"/>
            <w:gridSpan w:val="3"/>
          </w:tcPr>
          <w:p>
            <w:pPr>
              <w:jc w:val="center"/>
              <w:rPr>
                <w:rFonts w:ascii="黑体" w:hAnsi="黑体" w:eastAsia="黑体" w:cs="仿宋"/>
                <w:b/>
                <w:bCs/>
                <w:sz w:val="18"/>
                <w:szCs w:val="18"/>
              </w:rPr>
            </w:pPr>
            <w:r>
              <w:rPr>
                <w:rFonts w:hint="eastAsia" w:ascii="黑体" w:hAnsi="黑体" w:eastAsia="黑体" w:cs="仿宋"/>
                <w:b/>
                <w:bCs/>
                <w:sz w:val="18"/>
                <w:szCs w:val="18"/>
              </w:rPr>
              <w:t>济南市市政工程设计研究院（集团）有限责任公司</w:t>
            </w:r>
          </w:p>
        </w:tc>
        <w:tc>
          <w:tcPr>
            <w:tcW w:w="1183" w:type="dxa"/>
          </w:tcPr>
          <w:p>
            <w:pPr>
              <w:jc w:val="center"/>
              <w:rPr>
                <w:rFonts w:ascii="黑体" w:hAnsi="黑体" w:eastAsia="黑体" w:cs="仿宋"/>
                <w:b/>
                <w:bCs/>
                <w:sz w:val="18"/>
                <w:szCs w:val="18"/>
              </w:rPr>
            </w:pPr>
            <w:r>
              <w:rPr>
                <w:rFonts w:hint="eastAsia" w:ascii="黑体" w:hAnsi="黑体" w:eastAsia="黑体" w:cs="仿宋"/>
                <w:b/>
                <w:bCs/>
                <w:sz w:val="18"/>
                <w:szCs w:val="18"/>
              </w:rPr>
              <w:t>资质等级及编号证书</w:t>
            </w:r>
          </w:p>
        </w:tc>
        <w:tc>
          <w:tcPr>
            <w:tcW w:w="2137" w:type="dxa"/>
          </w:tcPr>
          <w:p>
            <w:pPr>
              <w:jc w:val="center"/>
              <w:rPr>
                <w:rFonts w:ascii="黑体" w:hAnsi="黑体" w:eastAsia="黑体" w:cs="仿宋"/>
                <w:b/>
                <w:bCs/>
                <w:sz w:val="18"/>
                <w:szCs w:val="18"/>
              </w:rPr>
            </w:pPr>
            <w:r>
              <w:rPr>
                <w:rFonts w:hint="eastAsia" w:ascii="黑体" w:hAnsi="黑体" w:eastAsia="黑体" w:cs="仿宋"/>
                <w:b/>
                <w:bCs/>
                <w:sz w:val="18"/>
                <w:szCs w:val="18"/>
              </w:rPr>
              <w:t>市政行业甲级</w:t>
            </w:r>
            <w:r>
              <w:rPr>
                <w:rFonts w:ascii="黑体" w:hAnsi="黑体" w:eastAsia="黑体" w:cs="仿宋"/>
                <w:b/>
                <w:bCs/>
                <w:sz w:val="18"/>
                <w:szCs w:val="18"/>
              </w:rPr>
              <w:t>A237004860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continue"/>
          </w:tcPr>
          <w:p>
            <w:pPr>
              <w:jc w:val="center"/>
              <w:rPr>
                <w:rFonts w:ascii="黑体" w:hAnsi="黑体" w:eastAsia="黑体" w:cs="仿宋"/>
                <w:b/>
                <w:bCs/>
                <w:sz w:val="18"/>
                <w:szCs w:val="18"/>
              </w:rPr>
            </w:pPr>
          </w:p>
        </w:tc>
        <w:tc>
          <w:tcPr>
            <w:tcW w:w="982"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项目经理</w:t>
            </w:r>
          </w:p>
        </w:tc>
        <w:tc>
          <w:tcPr>
            <w:tcW w:w="805"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焦文海</w:t>
            </w:r>
          </w:p>
        </w:tc>
        <w:tc>
          <w:tcPr>
            <w:tcW w:w="1033" w:type="dxa"/>
          </w:tcPr>
          <w:p>
            <w:pPr>
              <w:jc w:val="center"/>
              <w:rPr>
                <w:rFonts w:ascii="黑体" w:hAnsi="黑体" w:eastAsia="黑体" w:cs="仿宋"/>
                <w:b/>
                <w:bCs/>
                <w:sz w:val="18"/>
                <w:szCs w:val="18"/>
              </w:rPr>
            </w:pPr>
            <w:r>
              <w:rPr>
                <w:rFonts w:hint="eastAsia" w:ascii="黑体" w:hAnsi="黑体" w:eastAsia="黑体" w:cs="仿宋"/>
                <w:b/>
                <w:bCs/>
                <w:sz w:val="18"/>
                <w:szCs w:val="18"/>
              </w:rPr>
              <w:t>资格级别证书编号</w:t>
            </w:r>
          </w:p>
        </w:tc>
        <w:tc>
          <w:tcPr>
            <w:tcW w:w="1667" w:type="dxa"/>
          </w:tcPr>
          <w:p>
            <w:pPr>
              <w:jc w:val="center"/>
              <w:rPr>
                <w:rFonts w:ascii="黑体" w:hAnsi="黑体" w:eastAsia="黑体" w:cs="仿宋"/>
                <w:b/>
                <w:bCs/>
                <w:sz w:val="18"/>
                <w:szCs w:val="18"/>
              </w:rPr>
            </w:pPr>
            <w:r>
              <w:rPr>
                <w:rFonts w:hint="eastAsia" w:ascii="黑体" w:hAnsi="黑体" w:eastAsia="黑体" w:cs="仿宋"/>
                <w:b/>
                <w:bCs/>
                <w:sz w:val="18"/>
                <w:szCs w:val="18"/>
              </w:rPr>
              <w:t>正高级工程师鲁</w:t>
            </w:r>
            <w:r>
              <w:rPr>
                <w:rFonts w:ascii="黑体" w:hAnsi="黑体" w:eastAsia="黑体" w:cs="仿宋"/>
                <w:b/>
                <w:bCs/>
                <w:sz w:val="18"/>
                <w:szCs w:val="18"/>
              </w:rPr>
              <w:t>190001633100048</w:t>
            </w:r>
          </w:p>
        </w:tc>
        <w:tc>
          <w:tcPr>
            <w:tcW w:w="1183" w:type="dxa"/>
          </w:tcPr>
          <w:p>
            <w:pPr>
              <w:spacing w:line="480" w:lineRule="auto"/>
              <w:jc w:val="center"/>
              <w:rPr>
                <w:rFonts w:ascii="黑体" w:hAnsi="黑体" w:eastAsia="黑体" w:cs="仿宋"/>
                <w:b/>
                <w:bCs/>
                <w:sz w:val="18"/>
                <w:szCs w:val="18"/>
              </w:rPr>
            </w:pPr>
            <w:r>
              <w:rPr>
                <w:rFonts w:hint="eastAsia" w:ascii="黑体" w:hAnsi="黑体" w:eastAsia="黑体" w:cs="仿宋"/>
                <w:b/>
                <w:bCs/>
                <w:sz w:val="18"/>
                <w:szCs w:val="18"/>
              </w:rPr>
              <w:t>联系电话</w:t>
            </w:r>
          </w:p>
        </w:tc>
        <w:tc>
          <w:tcPr>
            <w:tcW w:w="2137" w:type="dxa"/>
          </w:tcPr>
          <w:p>
            <w:pPr>
              <w:spacing w:line="480" w:lineRule="auto"/>
              <w:jc w:val="center"/>
              <w:rPr>
                <w:rFonts w:ascii="黑体" w:hAnsi="黑体" w:eastAsia="黑体" w:cs="仿宋"/>
                <w:b/>
                <w:bCs/>
                <w:sz w:val="18"/>
                <w:szCs w:val="18"/>
              </w:rPr>
            </w:pPr>
            <w:r>
              <w:rPr>
                <w:rFonts w:ascii="黑体" w:hAnsi="黑体" w:eastAsia="黑体" w:cs="仿宋"/>
                <w:b/>
                <w:bCs/>
                <w:sz w:val="18"/>
                <w:szCs w:val="18"/>
              </w:rPr>
              <w:t>13805406529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vMerge w:val="restart"/>
          </w:tcPr>
          <w:p>
            <w:pPr>
              <w:jc w:val="center"/>
              <w:rPr>
                <w:rFonts w:ascii="黑体" w:hAnsi="黑体" w:eastAsia="黑体" w:cs="仿宋"/>
                <w:b/>
                <w:bCs/>
                <w:sz w:val="18"/>
                <w:szCs w:val="18"/>
              </w:rPr>
            </w:pPr>
            <w:r>
              <w:rPr>
                <w:rFonts w:hint="eastAsia" w:ascii="黑体" w:hAnsi="黑体" w:eastAsia="黑体" w:cs="仿宋"/>
                <w:b/>
                <w:bCs/>
                <w:sz w:val="18"/>
                <w:szCs w:val="18"/>
              </w:rPr>
              <w:t>检测单位</w:t>
            </w:r>
          </w:p>
        </w:tc>
        <w:tc>
          <w:tcPr>
            <w:tcW w:w="982" w:type="dxa"/>
          </w:tcPr>
          <w:p>
            <w:pPr>
              <w:jc w:val="center"/>
              <w:rPr>
                <w:rFonts w:ascii="黑体" w:hAnsi="黑体" w:eastAsia="黑体" w:cs="仿宋"/>
                <w:b/>
                <w:bCs/>
                <w:sz w:val="18"/>
                <w:szCs w:val="18"/>
              </w:rPr>
            </w:pPr>
            <w:r>
              <w:rPr>
                <w:rFonts w:hint="eastAsia" w:ascii="黑体" w:hAnsi="黑体" w:eastAsia="黑体" w:cs="仿宋"/>
                <w:b/>
                <w:bCs/>
                <w:sz w:val="18"/>
                <w:szCs w:val="18"/>
              </w:rPr>
              <w:t>单位全称</w:t>
            </w:r>
          </w:p>
        </w:tc>
        <w:tc>
          <w:tcPr>
            <w:tcW w:w="6825" w:type="dxa"/>
            <w:gridSpan w:val="5"/>
          </w:tcPr>
          <w:p>
            <w:pPr>
              <w:jc w:val="center"/>
              <w:rPr>
                <w:rFonts w:ascii="黑体" w:hAnsi="黑体" w:eastAsia="黑体" w:cs="仿宋"/>
                <w:b/>
                <w:bCs/>
                <w:sz w:val="18"/>
                <w:szCs w:val="18"/>
              </w:rPr>
            </w:pPr>
            <w:r>
              <w:rPr>
                <w:rFonts w:hint="eastAsia" w:ascii="黑体" w:hAnsi="黑体" w:eastAsia="黑体" w:cs="仿宋"/>
                <w:b/>
                <w:bCs/>
                <w:sz w:val="18"/>
                <w:szCs w:val="18"/>
              </w:rPr>
              <w:t>山东泉建工程检测有限公司</w:t>
            </w:r>
          </w:p>
        </w:tc>
      </w:tr>
      <w:tr>
        <w:tblPrEx>
          <w:tblCellMar>
            <w:top w:w="0" w:type="dxa"/>
            <w:left w:w="108" w:type="dxa"/>
            <w:bottom w:w="0" w:type="dxa"/>
            <w:right w:w="108" w:type="dxa"/>
          </w:tblCellMar>
        </w:tblPrEx>
        <w:tc>
          <w:tcPr>
            <w:tcW w:w="580" w:type="dxa"/>
            <w:vMerge w:val="continue"/>
          </w:tcPr>
          <w:p>
            <w:pPr>
              <w:jc w:val="center"/>
              <w:rPr>
                <w:rFonts w:ascii="黑体" w:hAnsi="黑体" w:eastAsia="黑体" w:cs="仿宋"/>
                <w:b/>
                <w:bCs/>
                <w:sz w:val="18"/>
                <w:szCs w:val="18"/>
              </w:rPr>
            </w:pPr>
          </w:p>
        </w:tc>
        <w:tc>
          <w:tcPr>
            <w:tcW w:w="982" w:type="dxa"/>
          </w:tcPr>
          <w:p>
            <w:pPr>
              <w:jc w:val="center"/>
              <w:rPr>
                <w:rFonts w:ascii="黑体" w:hAnsi="黑体" w:eastAsia="黑体" w:cs="仿宋"/>
                <w:b/>
                <w:bCs/>
                <w:sz w:val="18"/>
                <w:szCs w:val="18"/>
              </w:rPr>
            </w:pPr>
            <w:r>
              <w:rPr>
                <w:rFonts w:hint="eastAsia" w:ascii="黑体" w:hAnsi="黑体" w:eastAsia="黑体" w:cs="仿宋"/>
                <w:b/>
                <w:bCs/>
                <w:sz w:val="18"/>
                <w:szCs w:val="18"/>
              </w:rPr>
              <w:t>法人代表</w:t>
            </w:r>
          </w:p>
        </w:tc>
        <w:tc>
          <w:tcPr>
            <w:tcW w:w="3505" w:type="dxa"/>
            <w:gridSpan w:val="3"/>
          </w:tcPr>
          <w:p>
            <w:pPr>
              <w:jc w:val="center"/>
              <w:rPr>
                <w:rFonts w:ascii="黑体" w:hAnsi="黑体" w:eastAsia="黑体" w:cs="仿宋"/>
                <w:b/>
                <w:bCs/>
                <w:sz w:val="18"/>
                <w:szCs w:val="18"/>
              </w:rPr>
            </w:pPr>
            <w:r>
              <w:rPr>
                <w:rFonts w:hint="eastAsia" w:ascii="黑体" w:hAnsi="黑体" w:eastAsia="黑体" w:cs="仿宋"/>
                <w:b/>
                <w:bCs/>
                <w:sz w:val="18"/>
                <w:szCs w:val="18"/>
              </w:rPr>
              <w:t>陈允泉</w:t>
            </w:r>
          </w:p>
        </w:tc>
        <w:tc>
          <w:tcPr>
            <w:tcW w:w="1183" w:type="dxa"/>
          </w:tcPr>
          <w:p>
            <w:pPr>
              <w:jc w:val="center"/>
              <w:rPr>
                <w:rFonts w:ascii="黑体" w:hAnsi="黑体" w:eastAsia="黑体" w:cs="仿宋"/>
                <w:b/>
                <w:bCs/>
                <w:sz w:val="18"/>
                <w:szCs w:val="18"/>
              </w:rPr>
            </w:pPr>
            <w:r>
              <w:rPr>
                <w:rFonts w:hint="eastAsia" w:ascii="黑体" w:hAnsi="黑体" w:eastAsia="黑体" w:cs="仿宋"/>
                <w:b/>
                <w:bCs/>
                <w:sz w:val="18"/>
                <w:szCs w:val="18"/>
              </w:rPr>
              <w:t>联系电话</w:t>
            </w:r>
          </w:p>
        </w:tc>
        <w:tc>
          <w:tcPr>
            <w:tcW w:w="2137" w:type="dxa"/>
          </w:tcPr>
          <w:p>
            <w:pPr>
              <w:jc w:val="center"/>
              <w:rPr>
                <w:rFonts w:ascii="黑体" w:hAnsi="黑体" w:eastAsia="黑体" w:cs="仿宋"/>
                <w:b/>
                <w:bCs/>
                <w:sz w:val="18"/>
                <w:szCs w:val="18"/>
              </w:rPr>
            </w:pPr>
            <w:r>
              <w:rPr>
                <w:rFonts w:ascii="黑体" w:hAnsi="黑体" w:eastAsia="黑体" w:cs="仿宋"/>
                <w:b/>
                <w:bCs/>
                <w:sz w:val="18"/>
                <w:szCs w:val="18"/>
              </w:rPr>
              <w:t>13505313153</w:t>
            </w:r>
          </w:p>
        </w:tc>
      </w:tr>
      <w:tr>
        <w:tblPrEx>
          <w:tblCellMar>
            <w:top w:w="0" w:type="dxa"/>
            <w:left w:w="108" w:type="dxa"/>
            <w:bottom w:w="0" w:type="dxa"/>
            <w:right w:w="108" w:type="dxa"/>
          </w:tblCellMar>
        </w:tblPrEx>
        <w:tc>
          <w:tcPr>
            <w:tcW w:w="8387" w:type="dxa"/>
            <w:gridSpan w:val="7"/>
          </w:tcPr>
          <w:p>
            <w:pPr>
              <w:rPr>
                <w:rFonts w:ascii="黑体" w:hAnsi="黑体" w:eastAsia="黑体" w:cs="仿宋"/>
                <w:b/>
                <w:bCs/>
                <w:sz w:val="18"/>
                <w:szCs w:val="18"/>
              </w:rPr>
            </w:pPr>
            <w:r>
              <w:rPr>
                <w:rFonts w:hint="eastAsia" w:ascii="黑体" w:hAnsi="黑体" w:eastAsia="黑体" w:cs="仿宋"/>
                <w:b/>
                <w:bCs/>
                <w:sz w:val="18"/>
                <w:szCs w:val="18"/>
              </w:rPr>
              <w:t>项目法人单位：（全称）济南水务集团有限公司</w:t>
            </w:r>
            <w:r>
              <w:rPr>
                <w:rFonts w:ascii="黑体" w:hAnsi="黑体" w:eastAsia="黑体" w:cs="仿宋"/>
                <w:b/>
                <w:bCs/>
                <w:sz w:val="18"/>
                <w:szCs w:val="18"/>
              </w:rPr>
              <w:t xml:space="preserve">  </w:t>
            </w:r>
            <w:r>
              <w:rPr>
                <w:rFonts w:hint="eastAsia" w:ascii="黑体" w:hAnsi="黑体" w:eastAsia="黑体" w:cs="仿宋"/>
                <w:b/>
                <w:bCs/>
                <w:sz w:val="18"/>
                <w:szCs w:val="18"/>
              </w:rPr>
              <w:t>地址：济南市市中区普利街</w:t>
            </w:r>
            <w:r>
              <w:rPr>
                <w:rFonts w:ascii="黑体" w:hAnsi="黑体" w:eastAsia="黑体" w:cs="仿宋"/>
                <w:b/>
                <w:bCs/>
                <w:sz w:val="18"/>
                <w:szCs w:val="18"/>
              </w:rPr>
              <w:t>107</w:t>
            </w:r>
            <w:r>
              <w:rPr>
                <w:rFonts w:hint="eastAsia" w:ascii="黑体" w:hAnsi="黑体" w:eastAsia="黑体" w:cs="仿宋"/>
                <w:b/>
                <w:bCs/>
                <w:sz w:val="18"/>
                <w:szCs w:val="18"/>
              </w:rPr>
              <w:t>号</w:t>
            </w:r>
          </w:p>
          <w:p>
            <w:pPr>
              <w:rPr>
                <w:rFonts w:ascii="黑体" w:hAnsi="黑体" w:eastAsia="黑体" w:cs="仿宋"/>
                <w:b/>
                <w:bCs/>
                <w:sz w:val="18"/>
                <w:szCs w:val="18"/>
              </w:rPr>
            </w:pPr>
            <w:r>
              <w:rPr>
                <w:rFonts w:hint="eastAsia" w:ascii="黑体" w:hAnsi="黑体" w:eastAsia="黑体" w:cs="仿宋"/>
                <w:b/>
                <w:bCs/>
                <w:sz w:val="18"/>
                <w:szCs w:val="18"/>
              </w:rPr>
              <w:t>法定代表人：魏洪军</w:t>
            </w:r>
            <w:r>
              <w:rPr>
                <w:rFonts w:ascii="黑体" w:hAnsi="黑体" w:eastAsia="黑体" w:cs="仿宋"/>
                <w:b/>
                <w:bCs/>
                <w:sz w:val="18"/>
                <w:szCs w:val="18"/>
              </w:rPr>
              <w:t xml:space="preserve">                         </w:t>
            </w:r>
            <w:r>
              <w:rPr>
                <w:rFonts w:hint="eastAsia" w:ascii="黑体" w:hAnsi="黑体" w:eastAsia="黑体" w:cs="仿宋"/>
                <w:b/>
                <w:bCs/>
                <w:sz w:val="18"/>
                <w:szCs w:val="18"/>
              </w:rPr>
              <w:t>联系电话：</w:t>
            </w:r>
            <w:r>
              <w:rPr>
                <w:rFonts w:ascii="黑体" w:hAnsi="黑体" w:eastAsia="黑体" w:cs="仿宋"/>
                <w:b/>
                <w:bCs/>
                <w:sz w:val="18"/>
                <w:szCs w:val="18"/>
              </w:rPr>
              <w:t>0531-86074076</w:t>
            </w:r>
          </w:p>
          <w:p>
            <w:pPr>
              <w:rPr>
                <w:rFonts w:ascii="黑体" w:hAnsi="黑体" w:eastAsia="黑体"/>
                <w:sz w:val="18"/>
                <w:szCs w:val="18"/>
              </w:rPr>
            </w:pPr>
            <w:r>
              <w:rPr>
                <w:rFonts w:hint="eastAsia" w:ascii="黑体" w:hAnsi="黑体" w:eastAsia="黑体" w:cs="仿宋"/>
                <w:b/>
                <w:bCs/>
                <w:sz w:val="18"/>
                <w:szCs w:val="18"/>
              </w:rPr>
              <w:t>项目代表人：李拥军</w:t>
            </w:r>
            <w:r>
              <w:rPr>
                <w:rFonts w:ascii="黑体" w:hAnsi="黑体" w:eastAsia="黑体" w:cs="仿宋"/>
                <w:b/>
                <w:bCs/>
                <w:sz w:val="18"/>
                <w:szCs w:val="18"/>
              </w:rPr>
              <w:t xml:space="preserve">                         </w:t>
            </w:r>
            <w:r>
              <w:rPr>
                <w:rFonts w:hint="eastAsia" w:ascii="黑体" w:hAnsi="黑体" w:eastAsia="黑体" w:cs="仿宋"/>
                <w:b/>
                <w:bCs/>
                <w:sz w:val="18"/>
                <w:szCs w:val="18"/>
              </w:rPr>
              <w:t>联系电话：</w:t>
            </w:r>
            <w:r>
              <w:rPr>
                <w:rFonts w:ascii="黑体" w:hAnsi="黑体" w:eastAsia="黑体" w:cs="仿宋"/>
                <w:b/>
                <w:bCs/>
                <w:sz w:val="18"/>
                <w:szCs w:val="18"/>
              </w:rPr>
              <w:t>18853163188</w:t>
            </w:r>
          </w:p>
        </w:tc>
      </w:tr>
    </w:tbl>
    <w:p/>
    <w:p>
      <w:pPr>
        <w:rPr>
          <w:b/>
          <w:bCs/>
          <w:sz w:val="32"/>
          <w:szCs w:val="32"/>
        </w:rPr>
      </w:pPr>
    </w:p>
    <w:p>
      <w:r>
        <w:rPr>
          <w:rFonts w:hint="eastAsia"/>
          <w:b/>
          <w:bCs/>
          <w:sz w:val="32"/>
          <w:szCs w:val="32"/>
        </w:rPr>
        <w:t>一、施工单位项目管理机构设置</w:t>
      </w:r>
    </w:p>
    <w:p>
      <w:r>
        <w:pict>
          <v:shape id="_x0000_i1025" o:spt="75" alt="43c4bbef3048a899395c4a691fdf84d" type="#_x0000_t75" style="height:436.5pt;width:415.5pt;" filled="f" o:preferrelative="t" stroked="f" coordsize="21600,21600">
            <v:path/>
            <v:fill on="f" focussize="0,0"/>
            <v:stroke on="f" joinstyle="miter"/>
            <v:imagedata r:id="rId4" o:title=""/>
            <o:lock v:ext="edit" aspectratio="t"/>
            <w10:wrap type="none"/>
            <w10:anchorlock/>
          </v:shape>
        </w:pict>
      </w:r>
    </w:p>
    <w:p>
      <w:pPr>
        <w:rPr>
          <w:rFonts w:ascii="黑体" w:hAnsi="黑体" w:eastAsia="黑体"/>
          <w:b/>
          <w:bCs/>
          <w:sz w:val="32"/>
          <w:szCs w:val="32"/>
        </w:rPr>
      </w:pPr>
    </w:p>
    <w:p>
      <w:pPr>
        <w:rPr>
          <w:rFonts w:ascii="黑体" w:hAnsi="黑体" w:eastAsia="黑体"/>
          <w:b/>
          <w:bCs/>
          <w:sz w:val="32"/>
          <w:szCs w:val="32"/>
        </w:rPr>
      </w:pPr>
      <w:r>
        <w:rPr>
          <w:rFonts w:hint="eastAsia" w:ascii="黑体" w:hAnsi="黑体" w:eastAsia="黑体"/>
          <w:b/>
          <w:bCs/>
          <w:sz w:val="32"/>
          <w:szCs w:val="32"/>
        </w:rPr>
        <w:t>二、工作职责</w:t>
      </w:r>
    </w:p>
    <w:p>
      <w:pPr>
        <w:rPr>
          <w:b/>
          <w:bCs/>
          <w:sz w:val="24"/>
        </w:rPr>
      </w:pPr>
      <w:r>
        <w:rPr>
          <w:rFonts w:hint="eastAsia"/>
          <w:b/>
          <w:bCs/>
          <w:sz w:val="24"/>
        </w:rPr>
        <w:t>项目经理</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、在本项目内贯彻执行公司质量、环境、职业健康安全方针对项目的工程质量，安全文明施工负全面责任。</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、负责公司质量、环境、职业健康安全管理体系在本项目部的有效运行，明确项目经理部人员职责和权限</w:t>
      </w:r>
      <w:r>
        <w:rPr>
          <w:rFonts w:ascii="宋体" w:cs="宋体"/>
          <w:sz w:val="24"/>
        </w:rPr>
        <w:t>,</w:t>
      </w:r>
      <w:r>
        <w:rPr>
          <w:rFonts w:hint="eastAsia" w:ascii="宋体" w:hAnsi="宋体" w:cs="宋体"/>
          <w:sz w:val="24"/>
        </w:rPr>
        <w:t>确保实现项目质量、环境、职业健康安全目标、指标。</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、负责施工过程控制，主持编制和施工实施施工组织设计和质量计划，切实加强工序管理，正确处理质量和进度的关系，组织衡施工。</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、带领项目部成员对项目工程质量实行全员</w:t>
      </w:r>
      <w:r>
        <w:rPr>
          <w:rFonts w:ascii="宋体" w:hAnsi="宋体" w:cs="宋体"/>
          <w:sz w:val="24"/>
        </w:rPr>
        <w:t>(</w:t>
      </w:r>
      <w:r>
        <w:rPr>
          <w:rFonts w:hint="eastAsia" w:ascii="宋体" w:hAnsi="宋体" w:cs="宋体"/>
          <w:sz w:val="24"/>
        </w:rPr>
        <w:t>包括工程分包方施工人员</w:t>
      </w:r>
      <w:r>
        <w:rPr>
          <w:rFonts w:ascii="宋体" w:hAnsi="宋体" w:cs="宋体"/>
          <w:sz w:val="24"/>
        </w:rPr>
        <w:t>)</w:t>
      </w:r>
      <w:r>
        <w:rPr>
          <w:rFonts w:hint="eastAsia" w:ascii="宋体" w:hAnsi="宋体" w:cs="宋体"/>
          <w:sz w:val="24"/>
        </w:rPr>
        <w:t>、全方位、全过程的管理监控</w:t>
      </w:r>
      <w:r>
        <w:rPr>
          <w:rFonts w:ascii="宋体" w:cs="宋体"/>
          <w:sz w:val="24"/>
        </w:rPr>
        <w:t>,</w:t>
      </w:r>
      <w:r>
        <w:rPr>
          <w:rFonts w:hint="eastAsia" w:ascii="宋体" w:hAnsi="宋体" w:cs="宋体"/>
          <w:sz w:val="24"/>
        </w:rPr>
        <w:t>严格执行上级有关法令、法规、标准和规章制度、操作规程。严格执行公司质量、环境、职健康安全管理体系文件，保证安全生产，提供良好生活环境，全面行合同条款，对施工合同实施动态管理</w:t>
      </w:r>
      <w:r>
        <w:rPr>
          <w:rFonts w:ascii="宋体" w:cs="宋体"/>
          <w:sz w:val="24"/>
        </w:rPr>
        <w:t>,</w:t>
      </w:r>
      <w:r>
        <w:rPr>
          <w:rFonts w:hint="eastAsia" w:ascii="宋体" w:hAnsi="宋体" w:cs="宋体"/>
          <w:sz w:val="24"/>
        </w:rPr>
        <w:t>满足顾客需求。</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、与顾客及相关方进行有效的沟通，了解顾客及相关方的需求和期望，并进行信息反馈。</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、接受上级及社会监督部门的质量监督，对存在的问题认真组织整改，认真执行三检制。强化专项检查，侧重预检、隐蔽工程验收及质量通病防治工作。</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、定期召开质量、环境、职业健康安全会议，评价项目质量环境、职业健康安全管理绩效</w:t>
      </w:r>
      <w:r>
        <w:rPr>
          <w:rFonts w:ascii="宋体" w:hAnsi="宋体" w:cs="宋体"/>
          <w:sz w:val="24"/>
        </w:rPr>
        <w:t>:</w:t>
      </w:r>
      <w:r>
        <w:rPr>
          <w:rFonts w:hint="eastAsia" w:ascii="宋体" w:hAnsi="宋体" w:cs="宋体"/>
          <w:sz w:val="24"/>
        </w:rPr>
        <w:t>负责本项目不合格品、事件、事故不符合项的处理及纠正和预防措施的实施工作。</w:t>
      </w:r>
    </w:p>
    <w:p>
      <w:pPr>
        <w:spacing w:line="360" w:lineRule="auto"/>
        <w:ind w:firstLine="480" w:firstLineChars="200"/>
        <w:rPr>
          <w:rFonts w:ascii="宋体" w:cs="宋体"/>
          <w:sz w:val="24"/>
        </w:rPr>
      </w:pPr>
      <w:r>
        <w:rPr>
          <w:rFonts w:ascii="宋体" w:hAnsi="宋体" w:cs="宋体"/>
          <w:sz w:val="24"/>
        </w:rPr>
        <w:t>8</w:t>
      </w:r>
      <w:r>
        <w:rPr>
          <w:rFonts w:hint="eastAsia" w:ascii="宋体" w:hAnsi="宋体" w:cs="宋体"/>
          <w:sz w:val="24"/>
        </w:rPr>
        <w:t>、定期向分公司反馈各种质量信息。</w:t>
      </w:r>
    </w:p>
    <w:p>
      <w:pPr>
        <w:spacing w:line="360" w:lineRule="auto"/>
        <w:ind w:firstLine="480" w:firstLineChars="200"/>
        <w:rPr>
          <w:rFonts w:ascii="宋体" w:cs="宋体"/>
          <w:sz w:val="24"/>
        </w:rPr>
      </w:pPr>
      <w:r>
        <w:rPr>
          <w:rFonts w:ascii="宋体" w:hAnsi="宋体" w:cs="宋体"/>
          <w:sz w:val="24"/>
        </w:rPr>
        <w:t>9</w:t>
      </w:r>
      <w:r>
        <w:rPr>
          <w:rFonts w:hint="eastAsia" w:ascii="宋体" w:hAnsi="宋体" w:cs="宋体"/>
          <w:sz w:val="24"/>
        </w:rPr>
        <w:t>、组织施工过程中各种原始资料</w:t>
      </w:r>
      <w:r>
        <w:rPr>
          <w:rFonts w:ascii="宋体" w:cs="宋体"/>
          <w:sz w:val="24"/>
        </w:rPr>
        <w:t>,</w:t>
      </w:r>
      <w:r>
        <w:rPr>
          <w:rFonts w:hint="eastAsia" w:ascii="宋体" w:hAnsi="宋体" w:cs="宋体"/>
          <w:sz w:val="24"/>
        </w:rPr>
        <w:t>记录的整理、汇总、保管工作</w:t>
      </w:r>
      <w:r>
        <w:rPr>
          <w:rFonts w:ascii="宋体" w:cs="宋体"/>
          <w:sz w:val="24"/>
        </w:rPr>
        <w:t>,</w:t>
      </w:r>
      <w:r>
        <w:rPr>
          <w:rFonts w:hint="eastAsia" w:ascii="宋体" w:hAnsi="宋体" w:cs="宋体"/>
          <w:sz w:val="24"/>
        </w:rPr>
        <w:t>确保各项技术资料真实、准确、及时、完整。</w:t>
      </w:r>
    </w:p>
    <w:p>
      <w:pPr>
        <w:spacing w:line="360" w:lineRule="auto"/>
        <w:ind w:firstLine="480" w:firstLineChars="200"/>
        <w:rPr>
          <w:rFonts w:ascii="宋体" w:cs="宋体"/>
          <w:sz w:val="24"/>
        </w:rPr>
      </w:pPr>
      <w:r>
        <w:rPr>
          <w:rFonts w:ascii="宋体" w:hAnsi="宋体" w:cs="宋体"/>
          <w:sz w:val="24"/>
        </w:rPr>
        <w:t>10</w:t>
      </w:r>
      <w:r>
        <w:rPr>
          <w:rFonts w:hint="eastAsia" w:ascii="宋体" w:hAnsi="宋体" w:cs="宋体"/>
          <w:sz w:val="24"/>
        </w:rPr>
        <w:t>、经常对职工进行质量培训教育工作</w:t>
      </w:r>
      <w:r>
        <w:rPr>
          <w:rFonts w:ascii="宋体" w:cs="宋体"/>
          <w:sz w:val="24"/>
        </w:rPr>
        <w:t>,</w:t>
      </w:r>
      <w:r>
        <w:rPr>
          <w:rFonts w:hint="eastAsia" w:ascii="宋体" w:hAnsi="宋体" w:cs="宋体"/>
          <w:sz w:val="24"/>
        </w:rPr>
        <w:t>组织开展</w:t>
      </w:r>
      <w:r>
        <w:rPr>
          <w:rFonts w:ascii="宋体" w:hAnsi="宋体" w:cs="宋体"/>
          <w:sz w:val="24"/>
        </w:rPr>
        <w:t>QC</w:t>
      </w:r>
      <w:r>
        <w:rPr>
          <w:rFonts w:hint="eastAsia" w:ascii="宋体" w:hAnsi="宋体" w:cs="宋体"/>
          <w:sz w:val="24"/>
        </w:rPr>
        <w:t>小组活动。</w:t>
      </w:r>
    </w:p>
    <w:p>
      <w:pPr>
        <w:rPr>
          <w:b/>
          <w:bCs/>
          <w:sz w:val="24"/>
        </w:rPr>
      </w:pPr>
      <w:r>
        <w:rPr>
          <w:rFonts w:hint="eastAsia"/>
          <w:b/>
          <w:bCs/>
          <w:sz w:val="24"/>
        </w:rPr>
        <w:t>预算员</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、认真学习、贯彻执行国家和建设行政管理部门制定的建筑经济法规、规定、定额、标准和费率。</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、熟悉施工图纸，参加图纸会审。</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、熟悉单位工程的有关基础材料</w:t>
      </w:r>
      <w:r>
        <w:rPr>
          <w:rFonts w:ascii="宋体" w:hAnsi="宋体" w:cs="宋体"/>
          <w:sz w:val="24"/>
        </w:rPr>
        <w:t>(</w:t>
      </w:r>
      <w:r>
        <w:rPr>
          <w:rFonts w:hint="eastAsia" w:ascii="宋体" w:hAnsi="宋体" w:cs="宋体"/>
          <w:sz w:val="24"/>
        </w:rPr>
        <w:t>包括施工组织设计和甲、乙双方有关工程的文件</w:t>
      </w:r>
      <w:r>
        <w:rPr>
          <w:rFonts w:ascii="宋体" w:hAnsi="宋体" w:cs="宋体"/>
          <w:sz w:val="24"/>
        </w:rPr>
        <w:t>)</w:t>
      </w:r>
      <w:r>
        <w:rPr>
          <w:rFonts w:hint="eastAsia" w:ascii="宋体" w:hAnsi="宋体" w:cs="宋体"/>
          <w:sz w:val="24"/>
        </w:rPr>
        <w:t>及施工现场情况，了解采用的施工工艺和方法。</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、掌握并熟悉各项定额、取费标准的组成和计算方法其中包括国家和本地区、本行业的各项规定。</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、根据施工图预算的费用组成、取费标准、计算方法及编制程序，编制施工图预算。</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、编制每月工程进度预算及相关报表及时上报有关部门审批。</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、经常深入现场，对设计变更、现场工程施工方法更改材料价差，以及施工图预算中的错算、漏算、重算等问题，能及时做好调整方案。</w:t>
      </w:r>
    </w:p>
    <w:p>
      <w:pPr>
        <w:spacing w:line="360" w:lineRule="auto"/>
        <w:ind w:firstLine="480" w:firstLineChars="200"/>
        <w:rPr>
          <w:rFonts w:ascii="宋体" w:cs="宋体"/>
          <w:sz w:val="24"/>
        </w:rPr>
      </w:pPr>
      <w:r>
        <w:rPr>
          <w:rFonts w:ascii="宋体" w:hAnsi="宋体" w:cs="宋体"/>
          <w:sz w:val="24"/>
        </w:rPr>
        <w:t>8</w:t>
      </w:r>
      <w:r>
        <w:rPr>
          <w:rFonts w:hint="eastAsia" w:ascii="宋体" w:hAnsi="宋体" w:cs="宋体"/>
          <w:sz w:val="24"/>
        </w:rPr>
        <w:t>、根据施工预算展开经济活动分析，进行两算对比协助工程项目部搞好经济核算。</w:t>
      </w:r>
    </w:p>
    <w:p>
      <w:pPr>
        <w:spacing w:line="360" w:lineRule="auto"/>
        <w:ind w:firstLine="480" w:firstLineChars="200"/>
        <w:rPr>
          <w:rFonts w:ascii="宋体" w:cs="宋体"/>
          <w:sz w:val="24"/>
        </w:rPr>
      </w:pPr>
      <w:r>
        <w:rPr>
          <w:rFonts w:ascii="宋体" w:hAnsi="宋体" w:cs="宋体"/>
          <w:sz w:val="24"/>
        </w:rPr>
        <w:t>9</w:t>
      </w:r>
      <w:r>
        <w:rPr>
          <w:rFonts w:hint="eastAsia" w:ascii="宋体" w:hAnsi="宋体" w:cs="宋体"/>
          <w:sz w:val="24"/>
        </w:rPr>
        <w:t>、在竣工后，协助有关部门编制竣工结算与竣工决算。</w:t>
      </w:r>
    </w:p>
    <w:p>
      <w:pPr>
        <w:rPr>
          <w:b/>
          <w:bCs/>
          <w:sz w:val="24"/>
        </w:rPr>
      </w:pPr>
      <w:r>
        <w:rPr>
          <w:rFonts w:hint="eastAsia"/>
          <w:b/>
          <w:bCs/>
          <w:sz w:val="24"/>
        </w:rPr>
        <w:t>项目技术负责人</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、负责项目工程技术管理工作</w:t>
      </w:r>
      <w:r>
        <w:rPr>
          <w:rFonts w:ascii="宋体" w:cs="宋体"/>
          <w:sz w:val="24"/>
        </w:rPr>
        <w:t>,</w:t>
      </w:r>
      <w:r>
        <w:rPr>
          <w:rFonts w:hint="eastAsia" w:ascii="宋体" w:hAnsi="宋体" w:cs="宋体"/>
          <w:sz w:val="24"/>
        </w:rPr>
        <w:t>并对项目安全生产负技术责任。</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、负责接受设计交底，主持工程项目的施工技术交底、安全技术交底和图纸会审，作好会审记录，主持项目的施工组织设计、各专项方案和安全应急预</w:t>
      </w:r>
    </w:p>
    <w:p>
      <w:pPr>
        <w:spacing w:line="360" w:lineRule="auto"/>
        <w:rPr>
          <w:rFonts w:ascii="宋体" w:cs="宋体"/>
          <w:sz w:val="24"/>
        </w:rPr>
      </w:pPr>
      <w:r>
        <w:rPr>
          <w:rFonts w:hint="eastAsia" w:ascii="宋体" w:hAnsi="宋体" w:cs="宋体"/>
          <w:sz w:val="24"/>
        </w:rPr>
        <w:t>案的编制及修订工作。</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、规划施工现场及临时设施的布局。</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、主持处理施工中的技术问题，负责质量事故的处理和一般质量事故技术处理方案的编制。</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、负责项目承建工作的设计变更、材料代用等技术文件的处理工作。</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、检查、审定劳务承包人员的施工方案，督促检查施工组织设计及各专项方案的执行情况。</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、组织并主持关键的检验、验收工作。</w:t>
      </w:r>
    </w:p>
    <w:p>
      <w:pPr>
        <w:spacing w:line="360" w:lineRule="auto"/>
        <w:ind w:firstLine="480" w:firstLineChars="200"/>
        <w:rPr>
          <w:rFonts w:ascii="宋体" w:cs="宋体"/>
          <w:sz w:val="24"/>
        </w:rPr>
      </w:pPr>
      <w:r>
        <w:rPr>
          <w:rFonts w:ascii="宋体" w:hAnsi="宋体" w:cs="宋体"/>
          <w:sz w:val="24"/>
        </w:rPr>
        <w:t>8</w:t>
      </w:r>
      <w:r>
        <w:rPr>
          <w:rFonts w:hint="eastAsia" w:ascii="宋体" w:hAnsi="宋体" w:cs="宋体"/>
          <w:sz w:val="24"/>
        </w:rPr>
        <w:t>、负责督促检查</w:t>
      </w:r>
      <w:r>
        <w:rPr>
          <w:rFonts w:hint="eastAsia" w:ascii="宋体" w:cs="宋体"/>
          <w:sz w:val="24"/>
        </w:rPr>
        <w:t>“</w:t>
      </w:r>
      <w:r>
        <w:rPr>
          <w:rFonts w:hint="eastAsia" w:ascii="宋体" w:hAnsi="宋体" w:cs="宋体"/>
          <w:sz w:val="24"/>
        </w:rPr>
        <w:t>三检</w:t>
      </w:r>
      <w:r>
        <w:rPr>
          <w:rFonts w:hint="eastAsia" w:ascii="宋体" w:cs="宋体"/>
          <w:sz w:val="24"/>
        </w:rPr>
        <w:t>”</w:t>
      </w:r>
      <w:r>
        <w:rPr>
          <w:rFonts w:hint="eastAsia" w:ascii="宋体" w:hAnsi="宋体" w:cs="宋体"/>
          <w:sz w:val="24"/>
        </w:rPr>
        <w:t>制的执行情况，发现问题及时整改。</w:t>
      </w:r>
    </w:p>
    <w:p>
      <w:pPr>
        <w:rPr>
          <w:b/>
          <w:bCs/>
          <w:sz w:val="24"/>
        </w:rPr>
      </w:pPr>
      <w:r>
        <w:rPr>
          <w:rFonts w:hint="eastAsia"/>
          <w:b/>
          <w:bCs/>
          <w:sz w:val="24"/>
        </w:rPr>
        <w:t>施工员</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、熟悉工程图纸，参与图纸会审及施工技术交底工作</w:t>
      </w:r>
      <w:r>
        <w:rPr>
          <w:rFonts w:ascii="宋体" w:cs="宋体"/>
          <w:sz w:val="24"/>
        </w:rPr>
        <w:t>,</w:t>
      </w:r>
      <w:r>
        <w:rPr>
          <w:rFonts w:hint="eastAsia" w:ascii="宋体" w:hAnsi="宋体" w:cs="宋体"/>
          <w:sz w:val="24"/>
        </w:rPr>
        <w:t>组织有关人员对施工组织设计方案进行实施，做到严格按图纸和施工组织设计施工。</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、负责组织力量进行临时设施的搭建</w:t>
      </w:r>
      <w:r>
        <w:rPr>
          <w:rFonts w:ascii="宋体" w:cs="宋体"/>
          <w:sz w:val="24"/>
        </w:rPr>
        <w:t>,</w:t>
      </w:r>
      <w:r>
        <w:rPr>
          <w:rFonts w:hint="eastAsia" w:ascii="宋体" w:hAnsi="宋体" w:cs="宋体"/>
          <w:sz w:val="24"/>
        </w:rPr>
        <w:t>包括施工安全通道、水电管线、排水管沟，现场</w:t>
      </w:r>
      <w:r>
        <w:rPr>
          <w:rFonts w:hint="eastAsia" w:ascii="宋体" w:cs="宋体"/>
          <w:sz w:val="24"/>
        </w:rPr>
        <w:t>“</w:t>
      </w:r>
      <w:r>
        <w:rPr>
          <w:rFonts w:hint="eastAsia" w:ascii="宋体" w:hAnsi="宋体" w:cs="宋体"/>
          <w:sz w:val="24"/>
        </w:rPr>
        <w:t>五有</w:t>
      </w:r>
      <w:r>
        <w:rPr>
          <w:rFonts w:hint="eastAsia" w:ascii="宋体" w:cs="宋体"/>
          <w:sz w:val="24"/>
        </w:rPr>
        <w:t>”</w:t>
      </w:r>
      <w:r>
        <w:rPr>
          <w:rFonts w:hint="eastAsia" w:ascii="宋体" w:hAnsi="宋体" w:cs="宋体"/>
          <w:sz w:val="24"/>
        </w:rPr>
        <w:t>等设施的搭建工作。</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、在总进度计划控制下，积极参与编制工程季月、旬计划，根据工程进度及时提出机械进出场时间要求，认真编制工程材料、周转设备材料使用需求计划以及劳动力需求计划。</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、施工组织过程中做到安排合理、安全、文明向施工班组做好工期、质量、安全生产等方面上岗交底工作。</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、喜做好安全技术交底和填写施工日记，做好各种施工资料收集保管工作，及时办理工程隐蔽签证手续并提交有关部门人员签字确认。</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、在施工过程中。协调好各工种之间相互配合组织合理的安排搭接</w:t>
      </w:r>
      <w:r>
        <w:rPr>
          <w:rFonts w:ascii="宋体" w:cs="宋体"/>
          <w:sz w:val="24"/>
        </w:rPr>
        <w:t>,</w:t>
      </w:r>
      <w:r>
        <w:rPr>
          <w:rFonts w:hint="eastAsia" w:ascii="宋体" w:hAnsi="宋体" w:cs="宋体"/>
          <w:sz w:val="24"/>
        </w:rPr>
        <w:t>协调好各种机械的配合工作。</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、抓好管理区域范围内的现场标准化管理工作和安全文明管理工作</w:t>
      </w:r>
      <w:r>
        <w:rPr>
          <w:rFonts w:ascii="宋体" w:cs="宋体"/>
          <w:sz w:val="24"/>
        </w:rPr>
        <w:t>,</w:t>
      </w:r>
      <w:r>
        <w:rPr>
          <w:rFonts w:hint="eastAsia" w:ascii="宋体" w:hAnsi="宋体" w:cs="宋体"/>
          <w:sz w:val="24"/>
        </w:rPr>
        <w:t>及时组织材料进场与退场工作，注意材料堆放整齐。</w:t>
      </w:r>
    </w:p>
    <w:p>
      <w:pPr>
        <w:rPr>
          <w:b/>
          <w:bCs/>
          <w:sz w:val="24"/>
        </w:rPr>
      </w:pPr>
      <w:r>
        <w:rPr>
          <w:rFonts w:hint="eastAsia"/>
          <w:b/>
          <w:bCs/>
          <w:sz w:val="24"/>
        </w:rPr>
        <w:t>安全员</w:t>
      </w:r>
    </w:p>
    <w:p>
      <w:pPr>
        <w:numPr>
          <w:ilvl w:val="0"/>
          <w:numId w:val="1"/>
        </w:numPr>
        <w:spacing w:line="360" w:lineRule="auto"/>
        <w:ind w:firstLine="480" w:firstLineChars="200"/>
        <w:rPr>
          <w:rFonts w:ascii="宋体" w:cs="宋体"/>
          <w:sz w:val="24"/>
        </w:rPr>
      </w:pPr>
      <w:r>
        <w:rPr>
          <w:rFonts w:hint="eastAsia" w:ascii="宋体" w:hAnsi="宋体" w:cs="宋体"/>
          <w:sz w:val="24"/>
        </w:rPr>
        <w:t>认真贯彻执行国家和政府部门制定的劳动保护和安全生产政策、法令、法规及规竞制度。</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、协助项目经理组织安全生产检查，并具体实施落实安全生产考支制度。</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、督促有关劳务负责人在签订施工合同的同时，签订施工安全责任书和施工安全合同。</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、每星期定时组织人员进行安全生产现状分析，及时提出意见及时解决安全生产工作中存在的问题，并做好安全资料的积累和整理工作。</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、做好新进场工人的三级安全教育和安全宣传工作，教育操作人员遵章守纪，对违反安全规竟的行为坚决制止。</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、参加对施工现场搭设的塔机、施工电梯、脚手架等安全设施及机械设备的检查验收。</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、认真做好对特殊工种持证上岗的检查工作。</w:t>
      </w:r>
    </w:p>
    <w:p>
      <w:pPr>
        <w:spacing w:line="360" w:lineRule="auto"/>
        <w:ind w:firstLine="480" w:firstLineChars="200"/>
        <w:rPr>
          <w:rFonts w:ascii="宋体" w:cs="宋体"/>
          <w:sz w:val="24"/>
        </w:rPr>
      </w:pPr>
      <w:r>
        <w:rPr>
          <w:rFonts w:ascii="宋体" w:hAnsi="宋体" w:cs="宋体"/>
          <w:sz w:val="24"/>
        </w:rPr>
        <w:t>8</w:t>
      </w:r>
      <w:r>
        <w:rPr>
          <w:rFonts w:hint="eastAsia" w:ascii="宋体" w:hAnsi="宋体" w:cs="宋体"/>
          <w:sz w:val="24"/>
        </w:rPr>
        <w:t>、在项目部领导下，开展</w:t>
      </w:r>
      <w:r>
        <w:rPr>
          <w:rFonts w:hint="eastAsia" w:ascii="宋体" w:cs="宋体"/>
          <w:sz w:val="24"/>
        </w:rPr>
        <w:t>“</w:t>
      </w:r>
      <w:r>
        <w:rPr>
          <w:rFonts w:hint="eastAsia" w:ascii="宋体" w:hAnsi="宋体" w:cs="宋体"/>
          <w:sz w:val="24"/>
        </w:rPr>
        <w:t>四防</w:t>
      </w:r>
      <w:r>
        <w:rPr>
          <w:rFonts w:hint="eastAsia" w:ascii="宋体" w:cs="宋体"/>
          <w:sz w:val="24"/>
        </w:rPr>
        <w:t>”</w:t>
      </w:r>
      <w:r>
        <w:rPr>
          <w:rFonts w:hint="eastAsia" w:ascii="宋体" w:hAnsi="宋体" w:cs="宋体"/>
          <w:sz w:val="24"/>
        </w:rPr>
        <w:t>即防火、防盗、防暴、防洪安全工作检查、督促落实施工生产中的</w:t>
      </w:r>
      <w:r>
        <w:rPr>
          <w:rFonts w:hint="eastAsia" w:ascii="宋体" w:cs="宋体"/>
          <w:sz w:val="24"/>
        </w:rPr>
        <w:t>“</w:t>
      </w:r>
      <w:r>
        <w:rPr>
          <w:rFonts w:hint="eastAsia" w:ascii="宋体" w:hAnsi="宋体" w:cs="宋体"/>
          <w:sz w:val="24"/>
        </w:rPr>
        <w:t>四防</w:t>
      </w:r>
      <w:r>
        <w:rPr>
          <w:rFonts w:hint="eastAsia" w:ascii="宋体" w:cs="宋体"/>
          <w:sz w:val="24"/>
        </w:rPr>
        <w:t>”</w:t>
      </w:r>
      <w:r>
        <w:rPr>
          <w:rFonts w:hint="eastAsia" w:ascii="宋体" w:hAnsi="宋体" w:cs="宋体"/>
          <w:sz w:val="24"/>
        </w:rPr>
        <w:t>安全措施。落实施工现场有关</w:t>
      </w:r>
      <w:r>
        <w:rPr>
          <w:rFonts w:hint="eastAsia" w:ascii="宋体" w:cs="宋体"/>
          <w:sz w:val="24"/>
        </w:rPr>
        <w:t>“</w:t>
      </w:r>
      <w:r>
        <w:rPr>
          <w:rFonts w:hint="eastAsia" w:ascii="宋体" w:hAnsi="宋体" w:cs="宋体"/>
          <w:sz w:val="24"/>
        </w:rPr>
        <w:t>四防</w:t>
      </w:r>
      <w:r>
        <w:rPr>
          <w:rFonts w:hint="eastAsia" w:ascii="宋体" w:cs="宋体"/>
          <w:sz w:val="24"/>
        </w:rPr>
        <w:t>”</w:t>
      </w:r>
      <w:r>
        <w:rPr>
          <w:rFonts w:hint="eastAsia" w:ascii="宋体" w:hAnsi="宋体" w:cs="宋体"/>
          <w:sz w:val="24"/>
        </w:rPr>
        <w:t>的各项规竟制度。</w:t>
      </w:r>
    </w:p>
    <w:p>
      <w:pPr>
        <w:spacing w:line="360" w:lineRule="auto"/>
        <w:ind w:firstLine="480" w:firstLineChars="200"/>
        <w:rPr>
          <w:rFonts w:ascii="宋体" w:cs="宋体"/>
          <w:sz w:val="24"/>
        </w:rPr>
      </w:pPr>
      <w:r>
        <w:rPr>
          <w:rFonts w:ascii="宋体" w:hAnsi="宋体" w:cs="宋体"/>
          <w:sz w:val="24"/>
        </w:rPr>
        <w:t>9</w:t>
      </w:r>
      <w:r>
        <w:rPr>
          <w:rFonts w:hint="eastAsia" w:ascii="宋体" w:hAnsi="宋体" w:cs="宋体"/>
          <w:sz w:val="24"/>
        </w:rPr>
        <w:t>、督促施工班组建立</w:t>
      </w:r>
      <w:r>
        <w:rPr>
          <w:rFonts w:hint="eastAsia" w:ascii="宋体" w:cs="宋体"/>
          <w:sz w:val="24"/>
        </w:rPr>
        <w:t>“</w:t>
      </w:r>
      <w:r>
        <w:rPr>
          <w:rFonts w:hint="eastAsia" w:ascii="宋体" w:hAnsi="宋体" w:cs="宋体"/>
          <w:sz w:val="24"/>
        </w:rPr>
        <w:t>四防</w:t>
      </w:r>
      <w:r>
        <w:rPr>
          <w:rFonts w:hint="eastAsia" w:ascii="宋体" w:cs="宋体"/>
          <w:sz w:val="24"/>
        </w:rPr>
        <w:t>”</w:t>
      </w:r>
      <w:r>
        <w:rPr>
          <w:rFonts w:hint="eastAsia" w:ascii="宋体" w:hAnsi="宋体" w:cs="宋体"/>
          <w:sz w:val="24"/>
        </w:rPr>
        <w:t>安全责任制。</w:t>
      </w:r>
    </w:p>
    <w:p>
      <w:pPr>
        <w:spacing w:line="360" w:lineRule="auto"/>
        <w:ind w:firstLine="480" w:firstLineChars="200"/>
        <w:rPr>
          <w:rFonts w:ascii="宋体" w:cs="宋体"/>
          <w:sz w:val="24"/>
        </w:rPr>
      </w:pPr>
      <w:r>
        <w:rPr>
          <w:rFonts w:ascii="宋体" w:hAnsi="宋体" w:cs="宋体"/>
          <w:sz w:val="24"/>
        </w:rPr>
        <w:t>10</w:t>
      </w:r>
      <w:r>
        <w:rPr>
          <w:rFonts w:hint="eastAsia" w:ascii="宋体" w:hAnsi="宋体" w:cs="宋体"/>
          <w:sz w:val="24"/>
        </w:rPr>
        <w:t>、定期督促检查班组安全活动情况，并对存在的问题提出整改意见和措施</w:t>
      </w:r>
    </w:p>
    <w:p>
      <w:pPr>
        <w:spacing w:line="360" w:lineRule="auto"/>
        <w:ind w:firstLine="480" w:firstLineChars="200"/>
        <w:rPr>
          <w:rFonts w:ascii="宋体" w:cs="宋体"/>
          <w:sz w:val="24"/>
        </w:rPr>
      </w:pPr>
      <w:r>
        <w:rPr>
          <w:rFonts w:ascii="宋体" w:hAnsi="宋体" w:cs="宋体"/>
          <w:sz w:val="24"/>
        </w:rPr>
        <w:t>11</w:t>
      </w:r>
      <w:r>
        <w:rPr>
          <w:rFonts w:hint="eastAsia" w:ascii="宋体" w:hAnsi="宋体" w:cs="宋体"/>
          <w:sz w:val="24"/>
        </w:rPr>
        <w:t>、经常性的进行巡回检查，对于各种违反防火安全管理的行为必须予以坚决制止，并向有关领导及时反映情况，提出处理意见。</w:t>
      </w:r>
    </w:p>
    <w:p>
      <w:pPr>
        <w:spacing w:line="360" w:lineRule="auto"/>
        <w:ind w:firstLine="480" w:firstLineChars="200"/>
        <w:rPr>
          <w:rFonts w:ascii="宋体" w:cs="宋体"/>
          <w:sz w:val="24"/>
        </w:rPr>
      </w:pPr>
      <w:r>
        <w:rPr>
          <w:rFonts w:ascii="宋体" w:hAnsi="宋体" w:cs="宋体"/>
          <w:sz w:val="24"/>
        </w:rPr>
        <w:t>12</w:t>
      </w:r>
      <w:r>
        <w:rPr>
          <w:rFonts w:hint="eastAsia" w:ascii="宋体" w:hAnsi="宋体" w:cs="宋体"/>
          <w:sz w:val="24"/>
        </w:rPr>
        <w:t>、督促电工定期进行巡查并做好记录，坚决制止私拉乱接现象对危险地方的电缆、电线进行特殊保护措施</w:t>
      </w:r>
      <w:r>
        <w:rPr>
          <w:rFonts w:ascii="宋体" w:cs="宋体"/>
          <w:sz w:val="24"/>
        </w:rPr>
        <w:t>,</w:t>
      </w:r>
      <w:r>
        <w:rPr>
          <w:rFonts w:hint="eastAsia" w:ascii="宋体" w:hAnsi="宋体" w:cs="宋体"/>
          <w:sz w:val="24"/>
        </w:rPr>
        <w:t>确保施工用电安全。</w:t>
      </w:r>
    </w:p>
    <w:p>
      <w:pPr>
        <w:rPr>
          <w:b/>
          <w:bCs/>
          <w:sz w:val="24"/>
        </w:rPr>
      </w:pPr>
      <w:r>
        <w:rPr>
          <w:rFonts w:hint="eastAsia"/>
          <w:b/>
          <w:bCs/>
          <w:sz w:val="24"/>
        </w:rPr>
        <w:t>质量员</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、在项目经理的领导下，负责整个施工过程中的质量和计量工作。</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、严格按照施工组织设计规定的质量要求，并按施工规范、质量标准搞好计量控制和检测工作。</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在施工过程中，依据现行建筑工程施工质量验收规范，对分部分项及单位工程进行质量验收，认真填写质量验收记录表，督促检查施工队做好自检、互检工作，做好项目部专检工作，隐蔽工程验收按规定会同设计单位及建设单位和监理单位做好验收签证工作。</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、参与原材料、半成品、成品及各类制品的进场验收工作。</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、监督施工班组进行质量自检，对发现的问题及时提出整政要求。</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、在工程施工中，对分部分项工程存在的质量问题</w:t>
      </w:r>
      <w:r>
        <w:rPr>
          <w:rFonts w:ascii="宋体" w:cs="宋体"/>
          <w:sz w:val="24"/>
        </w:rPr>
        <w:t>,</w:t>
      </w:r>
      <w:r>
        <w:rPr>
          <w:rFonts w:hint="eastAsia" w:ascii="宋体" w:hAnsi="宋体" w:cs="宋体"/>
          <w:sz w:val="24"/>
        </w:rPr>
        <w:t>提出整改措施意见，并监督整改。</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、负责工程全过程中施工机械、材料、设备、计量、级配、耗用材料的监督送检工作。</w:t>
      </w:r>
    </w:p>
    <w:p>
      <w:pPr>
        <w:spacing w:line="360" w:lineRule="auto"/>
        <w:ind w:firstLine="480" w:firstLineChars="200"/>
        <w:rPr>
          <w:rFonts w:ascii="宋体" w:cs="宋体"/>
          <w:sz w:val="24"/>
        </w:rPr>
      </w:pPr>
      <w:r>
        <w:rPr>
          <w:rFonts w:ascii="宋体" w:hAnsi="宋体" w:cs="宋体"/>
          <w:sz w:val="24"/>
        </w:rPr>
        <w:t>8</w:t>
      </w:r>
      <w:r>
        <w:rPr>
          <w:rFonts w:hint="eastAsia" w:ascii="宋体" w:hAnsi="宋体" w:cs="宋体"/>
          <w:sz w:val="24"/>
        </w:rPr>
        <w:t>、每星期组织有关人员召开关于工程质量的会议，对工程施工中存在的质量问题及时提出意见并督促整改。</w:t>
      </w:r>
    </w:p>
    <w:p>
      <w:pPr>
        <w:rPr>
          <w:b/>
          <w:bCs/>
          <w:sz w:val="24"/>
        </w:rPr>
      </w:pPr>
      <w:r>
        <w:rPr>
          <w:rFonts w:hint="eastAsia"/>
          <w:b/>
          <w:bCs/>
          <w:sz w:val="24"/>
        </w:rPr>
        <w:t>材料员</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、做好材料进场、调拨</w:t>
      </w:r>
      <w:bookmarkStart w:id="3" w:name="_GoBack"/>
      <w:bookmarkEnd w:id="3"/>
      <w:r>
        <w:rPr>
          <w:rFonts w:hint="eastAsia" w:ascii="宋体" w:hAnsi="宋体" w:cs="宋体"/>
          <w:sz w:val="24"/>
        </w:rPr>
        <w:t>、调出手续和竣工验收后的物资清理利用、回收和对剩余材料的保存处理工作。</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、做好材料进场验收工作，填写收料记录，发现短缺及时索赔。</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、做好材料部门供料管理。</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、做好与文明施工的材料堆放管理工作。各类材料分类、分规格堆放，并做好防水、防潮等保护措施。</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、严格执行仓库管理制度，做到帐、物、卡相符。</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、监督施工队伍做好材料计划管理工作及时编制材料计划并提交材料申请及加工计划经审批后送有关单位。</w:t>
      </w:r>
    </w:p>
    <w:p>
      <w:pPr>
        <w:spacing w:line="360" w:lineRule="auto"/>
        <w:ind w:firstLine="480" w:firstLineChars="200"/>
      </w:pPr>
      <w:r>
        <w:rPr>
          <w:rFonts w:ascii="宋体" w:hAnsi="宋体" w:cs="宋体"/>
          <w:sz w:val="24"/>
        </w:rPr>
        <w:t>7</w:t>
      </w:r>
      <w:r>
        <w:rPr>
          <w:rFonts w:hint="eastAsia" w:ascii="宋体" w:hAnsi="宋体" w:cs="宋体"/>
          <w:sz w:val="24"/>
        </w:rPr>
        <w:t>、督促供应商对所有进场材料提供产品合格证、检验报告和数量清单。</w:t>
      </w:r>
    </w:p>
    <w:p>
      <w:pPr>
        <w:rPr>
          <w:b/>
          <w:bCs/>
          <w:sz w:val="24"/>
        </w:rPr>
      </w:pPr>
      <w:r>
        <w:rPr>
          <w:rFonts w:hint="eastAsia"/>
          <w:b/>
          <w:bCs/>
          <w:sz w:val="24"/>
        </w:rPr>
        <w:t>技术员</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、认真熟悉施工图纸</w:t>
      </w:r>
      <w:r>
        <w:rPr>
          <w:rFonts w:ascii="宋体" w:cs="宋体"/>
          <w:sz w:val="24"/>
        </w:rPr>
        <w:t>,</w:t>
      </w:r>
      <w:r>
        <w:rPr>
          <w:rFonts w:hint="eastAsia" w:ascii="宋体" w:hAnsi="宋体" w:cs="宋体"/>
          <w:sz w:val="24"/>
        </w:rPr>
        <w:t>提出图纸中存在的问题</w:t>
      </w:r>
      <w:r>
        <w:rPr>
          <w:rFonts w:ascii="宋体" w:cs="宋体"/>
          <w:sz w:val="24"/>
        </w:rPr>
        <w:t>,</w:t>
      </w:r>
      <w:r>
        <w:rPr>
          <w:rFonts w:hint="eastAsia" w:ascii="宋体" w:hAnsi="宋体" w:cs="宋体"/>
          <w:sz w:val="24"/>
        </w:rPr>
        <w:t>搞好图纸的会审工作。</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、编制施工图纸</w:t>
      </w:r>
      <w:r>
        <w:rPr>
          <w:rFonts w:ascii="宋体" w:hAnsi="宋体" w:cs="宋体"/>
          <w:sz w:val="24"/>
        </w:rPr>
        <w:t>(</w:t>
      </w:r>
      <w:r>
        <w:rPr>
          <w:rFonts w:hint="eastAsia" w:ascii="宋体" w:hAnsi="宋体" w:cs="宋体"/>
          <w:sz w:val="24"/>
        </w:rPr>
        <w:t>施工</w:t>
      </w:r>
      <w:r>
        <w:rPr>
          <w:rFonts w:ascii="宋体" w:hAnsi="宋体" w:cs="宋体"/>
          <w:sz w:val="24"/>
        </w:rPr>
        <w:t>)</w:t>
      </w:r>
      <w:r>
        <w:rPr>
          <w:rFonts w:hint="eastAsia" w:ascii="宋体" w:hAnsi="宋体" w:cs="宋体"/>
          <w:sz w:val="24"/>
        </w:rPr>
        <w:t>预算，计算出材料分析汇总表，按分部分项工程《基础、主体、分层</w:t>
      </w:r>
      <w:r>
        <w:rPr>
          <w:rFonts w:ascii="宋体" w:hAnsi="宋体" w:cs="宋体"/>
          <w:sz w:val="24"/>
        </w:rPr>
        <w:t>)</w:t>
      </w:r>
      <w:r>
        <w:rPr>
          <w:rFonts w:hint="eastAsia" w:ascii="宋体" w:hAnsi="宋体" w:cs="宋体"/>
          <w:sz w:val="24"/>
        </w:rPr>
        <w:t>提出材料计划表。</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、做好各分部分项工程技术交底资料，向各班组进行技术交底。</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、负责本工程的定位、放线、测平、沉降、观测记录。</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、负责测量用具、仪器的保管，并定期校正测量仪器。</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、收集、整理工程施工中的变更签证资料。</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、做好分部、分项成本核算工作，按时结算各施工班组的分部、分项、分层、单项完成任务结算书。</w:t>
      </w:r>
    </w:p>
    <w:p>
      <w:pPr>
        <w:spacing w:line="360" w:lineRule="auto"/>
        <w:ind w:firstLine="480" w:firstLineChars="200"/>
        <w:rPr>
          <w:rFonts w:ascii="宋体" w:cs="宋体"/>
          <w:sz w:val="24"/>
        </w:rPr>
      </w:pPr>
      <w:r>
        <w:rPr>
          <w:rFonts w:ascii="宋体" w:hAnsi="宋体" w:cs="宋体"/>
          <w:sz w:val="24"/>
        </w:rPr>
        <w:t>8</w:t>
      </w:r>
      <w:r>
        <w:rPr>
          <w:rFonts w:hint="eastAsia" w:ascii="宋体" w:hAnsi="宋体" w:cs="宋体"/>
          <w:sz w:val="24"/>
        </w:rPr>
        <w:t>、应对自己的工作</w:t>
      </w:r>
      <w:r>
        <w:rPr>
          <w:rFonts w:ascii="宋体" w:cs="宋体"/>
          <w:sz w:val="24"/>
        </w:rPr>
        <w:t>,</w:t>
      </w:r>
      <w:r>
        <w:rPr>
          <w:rFonts w:hint="eastAsia" w:ascii="宋体" w:hAnsi="宋体" w:cs="宋体"/>
          <w:sz w:val="24"/>
        </w:rPr>
        <w:t>兢兢业业、一丝不苟、认真细致的完成。</w:t>
      </w:r>
    </w:p>
    <w:p>
      <w:pPr>
        <w:spacing w:line="360" w:lineRule="auto"/>
        <w:ind w:firstLine="480" w:firstLineChars="200"/>
        <w:rPr>
          <w:rFonts w:ascii="宋体" w:cs="宋体"/>
          <w:sz w:val="24"/>
        </w:rPr>
      </w:pPr>
      <w:r>
        <w:rPr>
          <w:rFonts w:ascii="宋体" w:hAnsi="宋体" w:cs="宋体"/>
          <w:sz w:val="24"/>
        </w:rPr>
        <w:t>9</w:t>
      </w:r>
      <w:r>
        <w:rPr>
          <w:rFonts w:hint="eastAsia" w:ascii="宋体" w:hAnsi="宋体" w:cs="宋体"/>
          <w:sz w:val="24"/>
        </w:rPr>
        <w:t>、认真配合好项目经理</w:t>
      </w:r>
      <w:r>
        <w:rPr>
          <w:rFonts w:ascii="宋体" w:hAnsi="宋体" w:cs="宋体"/>
          <w:sz w:val="24"/>
        </w:rPr>
        <w:t>(</w:t>
      </w:r>
      <w:r>
        <w:rPr>
          <w:rFonts w:hint="eastAsia" w:ascii="宋体" w:hAnsi="宋体" w:cs="宋体"/>
          <w:sz w:val="24"/>
        </w:rPr>
        <w:t>施工员</w:t>
      </w:r>
      <w:r>
        <w:rPr>
          <w:rFonts w:ascii="宋体" w:hAnsi="宋体" w:cs="宋体"/>
          <w:sz w:val="24"/>
        </w:rPr>
        <w:t xml:space="preserve">) </w:t>
      </w:r>
      <w:r>
        <w:rPr>
          <w:rFonts w:hint="eastAsia" w:ascii="宋体" w:hAnsi="宋体" w:cs="宋体"/>
          <w:sz w:val="24"/>
        </w:rPr>
        <w:t>的工作。</w:t>
      </w:r>
    </w:p>
    <w:p>
      <w:pPr>
        <w:rPr>
          <w:b/>
          <w:bCs/>
          <w:sz w:val="24"/>
        </w:rPr>
      </w:pPr>
      <w:r>
        <w:rPr>
          <w:rFonts w:hint="eastAsia"/>
          <w:b/>
          <w:bCs/>
          <w:sz w:val="24"/>
        </w:rPr>
        <w:t>资料员</w:t>
      </w:r>
    </w:p>
    <w:p>
      <w:pPr>
        <w:numPr>
          <w:ilvl w:val="0"/>
          <w:numId w:val="2"/>
        </w:numPr>
        <w:spacing w:line="360" w:lineRule="auto"/>
        <w:ind w:firstLine="480" w:firstLineChars="200"/>
        <w:rPr>
          <w:rFonts w:ascii="宋体" w:cs="宋体"/>
          <w:sz w:val="24"/>
        </w:rPr>
      </w:pPr>
      <w:r>
        <w:rPr>
          <w:rFonts w:hint="eastAsia" w:ascii="宋体" w:hAnsi="宋体" w:cs="宋体"/>
          <w:sz w:val="24"/>
        </w:rPr>
        <w:t>收集整理齐全工程前期的各种资料。</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、按照文明工地的要求、及时整理齐全文明工地资料。</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、做好本工程的工程资料并与工程进度同步。</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、工程资料应认真填写，字迹工整装订整齐。</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、填写施工现场天气晴雨、温度表。</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、登记保管好项目部的各种书籍资料表格。</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、收集保存好公司及相关部门的会议文件及时做好资料的审查备案工作。</w:t>
      </w:r>
    </w:p>
    <w:p>
      <w:pPr>
        <w:rPr>
          <w:b/>
          <w:bCs/>
          <w:sz w:val="24"/>
        </w:rPr>
      </w:pPr>
      <w:r>
        <w:rPr>
          <w:rFonts w:hint="eastAsia"/>
          <w:b/>
          <w:bCs/>
          <w:sz w:val="24"/>
        </w:rPr>
        <w:t>试验员</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、按照设计要求，做混凝土、砂浆、灰土等配合比通知单，并将配合比做框、制表挂于混凝土、砂浆搅拌机旁边。</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、随时监督配合比的正确使用。</w:t>
      </w:r>
    </w:p>
    <w:p>
      <w:pPr>
        <w:spacing w:line="360" w:lineRule="auto"/>
        <w:ind w:firstLine="480" w:firstLineChars="200"/>
        <w:rPr>
          <w:rFonts w:ascii="宋体" w:cs="宋体"/>
          <w:sz w:val="24"/>
        </w:rPr>
      </w:pPr>
      <w:r>
        <w:rPr>
          <w:rFonts w:ascii="宋体" w:hAnsi="宋体" w:cs="宋体"/>
          <w:sz w:val="24"/>
        </w:rPr>
        <w:t>3</w:t>
      </w:r>
      <w:r>
        <w:rPr>
          <w:rFonts w:hint="eastAsia" w:ascii="宋体" w:hAnsi="宋体" w:cs="宋体"/>
          <w:sz w:val="24"/>
        </w:rPr>
        <w:t>、认真做好各种材料的取样、送样、试验、化验、检验、复试工作及报告。</w:t>
      </w:r>
    </w:p>
    <w:p>
      <w:pPr>
        <w:spacing w:line="360" w:lineRule="auto"/>
        <w:ind w:firstLine="480" w:firstLineChars="200"/>
        <w:rPr>
          <w:rFonts w:ascii="宋体" w:cs="宋体"/>
          <w:sz w:val="24"/>
        </w:rPr>
      </w:pPr>
      <w:r>
        <w:rPr>
          <w:rFonts w:ascii="宋体" w:hAnsi="宋体" w:cs="宋体"/>
          <w:sz w:val="24"/>
        </w:rPr>
        <w:t>4</w:t>
      </w:r>
      <w:r>
        <w:rPr>
          <w:rFonts w:hint="eastAsia" w:ascii="宋体" w:hAnsi="宋体" w:cs="宋体"/>
          <w:sz w:val="24"/>
        </w:rPr>
        <w:t>、收集、整理好各种进场材料的出厂合格证及材料质量检验单。</w:t>
      </w:r>
    </w:p>
    <w:p>
      <w:pPr>
        <w:spacing w:line="360" w:lineRule="auto"/>
        <w:ind w:firstLine="480" w:firstLineChars="200"/>
        <w:rPr>
          <w:rFonts w:ascii="宋体" w:cs="宋体"/>
          <w:sz w:val="24"/>
        </w:rPr>
      </w:pPr>
      <w:r>
        <w:rPr>
          <w:rFonts w:ascii="宋体" w:hAnsi="宋体" w:cs="宋体"/>
          <w:sz w:val="24"/>
        </w:rPr>
        <w:t>5</w:t>
      </w:r>
      <w:r>
        <w:rPr>
          <w:rFonts w:hint="eastAsia" w:ascii="宋体" w:hAnsi="宋体" w:cs="宋体"/>
          <w:sz w:val="24"/>
        </w:rPr>
        <w:t>、按规定认真做好混凝土、砂浆试块。</w:t>
      </w:r>
    </w:p>
    <w:p>
      <w:pPr>
        <w:spacing w:line="360" w:lineRule="auto"/>
        <w:ind w:firstLine="480" w:firstLineChars="200"/>
        <w:rPr>
          <w:rFonts w:ascii="宋体" w:cs="宋体"/>
          <w:sz w:val="24"/>
        </w:rPr>
      </w:pPr>
      <w:r>
        <w:rPr>
          <w:rFonts w:ascii="宋体" w:hAnsi="宋体" w:cs="宋体"/>
          <w:sz w:val="24"/>
        </w:rPr>
        <w:t>6</w:t>
      </w:r>
      <w:r>
        <w:rPr>
          <w:rFonts w:hint="eastAsia" w:ascii="宋体" w:hAnsi="宋体" w:cs="宋体"/>
          <w:sz w:val="24"/>
        </w:rPr>
        <w:t>、管理好标养室，做好试压工作，填写好混凝土、砂浆</w:t>
      </w:r>
      <w:r>
        <w:rPr>
          <w:rFonts w:ascii="宋体" w:hAnsi="宋体" w:cs="宋体"/>
          <w:sz w:val="24"/>
        </w:rPr>
        <w:t>(</w:t>
      </w:r>
      <w:r>
        <w:rPr>
          <w:rFonts w:hint="eastAsia" w:ascii="宋体" w:hAnsi="宋体" w:cs="宋体"/>
          <w:sz w:val="24"/>
        </w:rPr>
        <w:t>成型日期、试压日期</w:t>
      </w:r>
      <w:r>
        <w:rPr>
          <w:rFonts w:ascii="宋体" w:hAnsi="宋体" w:cs="宋体"/>
          <w:sz w:val="24"/>
        </w:rPr>
        <w:t xml:space="preserve">) </w:t>
      </w:r>
      <w:r>
        <w:rPr>
          <w:rFonts w:hint="eastAsia" w:ascii="宋体" w:hAnsi="宋体" w:cs="宋体"/>
          <w:sz w:val="24"/>
        </w:rPr>
        <w:t>表格。</w:t>
      </w:r>
    </w:p>
    <w:p>
      <w:pPr>
        <w:spacing w:line="360" w:lineRule="auto"/>
        <w:ind w:firstLine="480" w:firstLineChars="200"/>
        <w:rPr>
          <w:rFonts w:ascii="宋体" w:cs="宋体"/>
          <w:sz w:val="24"/>
        </w:rPr>
      </w:pPr>
      <w:r>
        <w:rPr>
          <w:rFonts w:ascii="宋体" w:hAnsi="宋体" w:cs="宋体"/>
          <w:sz w:val="24"/>
        </w:rPr>
        <w:t>7</w:t>
      </w:r>
      <w:r>
        <w:rPr>
          <w:rFonts w:hint="eastAsia" w:ascii="宋体" w:hAnsi="宋体" w:cs="宋体"/>
          <w:sz w:val="24"/>
        </w:rPr>
        <w:t>、做好混凝土、砂浆过磅计量台帐。</w:t>
      </w:r>
    </w:p>
    <w:p>
      <w:pPr>
        <w:spacing w:line="360" w:lineRule="auto"/>
        <w:ind w:firstLine="480" w:firstLineChars="200"/>
      </w:pPr>
      <w:r>
        <w:rPr>
          <w:rFonts w:ascii="宋体" w:hAnsi="宋体" w:cs="宋体"/>
          <w:sz w:val="24"/>
        </w:rPr>
        <w:t>8</w:t>
      </w:r>
      <w:r>
        <w:rPr>
          <w:rFonts w:hint="eastAsia" w:ascii="宋体" w:hAnsi="宋体" w:cs="宋体"/>
          <w:sz w:val="24"/>
        </w:rPr>
        <w:t>、配合好项目经理及项目部的工作。</w:t>
      </w:r>
    </w:p>
    <w:p/>
    <w:p>
      <w:pPr>
        <w:rPr>
          <w:rFonts w:ascii="黑体" w:hAnsi="黑体" w:eastAsia="黑体"/>
          <w:b/>
          <w:bCs/>
          <w:sz w:val="32"/>
          <w:szCs w:val="32"/>
        </w:rPr>
      </w:pPr>
      <w:r>
        <w:rPr>
          <w:rFonts w:hint="eastAsia" w:ascii="黑体" w:hAnsi="黑体" w:eastAsia="黑体"/>
          <w:b/>
          <w:bCs/>
          <w:sz w:val="32"/>
          <w:szCs w:val="32"/>
        </w:rPr>
        <w:t>三、主要管理制度</w:t>
      </w:r>
    </w:p>
    <w:p>
      <w:pPr>
        <w:adjustRightInd w:val="0"/>
        <w:snapToGrid w:val="0"/>
        <w:spacing w:line="360" w:lineRule="auto"/>
        <w:ind w:firstLine="602" w:firstLineChars="200"/>
        <w:jc w:val="center"/>
        <w:rPr>
          <w:rFonts w:ascii="黑体" w:hAnsi="黑体" w:eastAsia="黑体" w:cs="宋体"/>
          <w:b/>
          <w:kern w:val="0"/>
          <w:sz w:val="30"/>
          <w:szCs w:val="30"/>
        </w:rPr>
      </w:pPr>
      <w:r>
        <w:rPr>
          <w:rFonts w:hint="eastAsia" w:ascii="黑体" w:hAnsi="黑体" w:eastAsia="黑体"/>
          <w:b/>
          <w:kern w:val="0"/>
          <w:sz w:val="30"/>
          <w:szCs w:val="30"/>
        </w:rPr>
        <w:t>济南市公共饮水安全综合提升示范项目（大桥水厂工程）</w:t>
      </w:r>
    </w:p>
    <w:p>
      <w:pPr>
        <w:snapToGrid w:val="0"/>
        <w:jc w:val="center"/>
        <w:rPr>
          <w:rFonts w:ascii="黑体" w:hAnsi="黑体" w:eastAsia="黑体" w:cs="宋体"/>
          <w:b/>
          <w:bCs/>
          <w:sz w:val="30"/>
          <w:szCs w:val="30"/>
        </w:rPr>
      </w:pPr>
      <w:r>
        <w:rPr>
          <w:rFonts w:hint="eastAsia" w:ascii="黑体" w:hAnsi="黑体" w:eastAsia="黑体" w:cs="宋体"/>
          <w:b/>
          <w:bCs/>
          <w:sz w:val="30"/>
          <w:szCs w:val="30"/>
        </w:rPr>
        <w:t>质量管理体系及质量管理制度</w:t>
      </w:r>
    </w:p>
    <w:p>
      <w:pPr>
        <w:widowControl/>
        <w:spacing w:line="360" w:lineRule="auto"/>
        <w:ind w:firstLine="560"/>
        <w:jc w:val="left"/>
        <w:rPr>
          <w:rFonts w:ascii="宋体" w:hAnsi="宋体" w:cs="宋体"/>
          <w:kern w:val="0"/>
          <w:sz w:val="28"/>
          <w:szCs w:val="28"/>
        </w:rPr>
      </w:pPr>
      <w:r>
        <w:rPr>
          <w:rFonts w:hint="eastAsia" w:ascii="宋体" w:hAnsi="宋体" w:cs="宋体"/>
          <w:kern w:val="0"/>
          <w:sz w:val="28"/>
          <w:szCs w:val="28"/>
        </w:rPr>
        <w:t>建设工程施工质量控制是建设工程质量管理的重要任务之一，它贯穿于建设工程项目决策阶段和实施阶段的全过程，牵涉到建设工程施工质量保证体系的建立和运行、施工质量的预控、施工过程的质量控制和施工质量验收各方面各环节的工作。只有认真把住每个环节按质量要求严格控制它，才能建造出高质量、高水准的工程。</w:t>
      </w:r>
      <w:r>
        <w:rPr>
          <w:rFonts w:ascii="宋体" w:hAnsi="宋体" w:cs="宋体"/>
          <w:kern w:val="0"/>
          <w:sz w:val="28"/>
          <w:szCs w:val="28"/>
        </w:rPr>
        <w:t xml:space="preserve"> </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建设工程施工质量控制是工程质量管理的一部分，质量控制是在明确的质量方针和目标指导下，通过对具体作业技术和管理活动的计划和实施过程，致力于实现预期的质量目标，是一种过程性、纠正性和把关性的质量控制。只有严格对建设工程施工全过程进行质量控制，包括建立和运行施工质量保证体系，采取施工质量预控，实施施工过程质量控制和严把施工质量验收，才能实现建设工程施工的质量目标。</w:t>
      </w:r>
    </w:p>
    <w:p>
      <w:pPr>
        <w:widowControl/>
        <w:spacing w:line="360" w:lineRule="auto"/>
        <w:jc w:val="left"/>
        <w:rPr>
          <w:rFonts w:ascii="宋体" w:cs="宋体"/>
          <w:kern w:val="0"/>
          <w:sz w:val="28"/>
          <w:szCs w:val="28"/>
        </w:rPr>
      </w:pPr>
      <w:r>
        <w:rPr>
          <w:rFonts w:ascii="宋体" w:hAnsi="宋体" w:cs="宋体"/>
          <w:b/>
          <w:bCs/>
          <w:kern w:val="0"/>
          <w:sz w:val="28"/>
          <w:szCs w:val="28"/>
        </w:rPr>
        <w:t>1</w:t>
      </w:r>
      <w:r>
        <w:rPr>
          <w:rFonts w:hint="eastAsia" w:ascii="宋体" w:hAnsi="宋体" w:cs="宋体"/>
          <w:b/>
          <w:bCs/>
          <w:kern w:val="0"/>
          <w:sz w:val="28"/>
          <w:szCs w:val="28"/>
        </w:rPr>
        <w:t>、施工质量保证体系的建立和运行</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施工质量保证体系的建立是以现场施工管理组织机构（如施工项目经理部）为主体，根据施工单位质量管理体系和业主方或总承包方的工程项目质量控制总体系统的有关规定和要求而建立的。施工质量保证体系需要根据施工管理的范围，结合工程的特点建立，其主要内容有：</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①现场施工质量控制的目标体系；</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②现场施工质量控制的业务职能（部门）分工；</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③现场施工质量控制的基本制度和主要工作流程（可引用企业质量管理体系的相关制度）；</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④现场施工质量计划或施工组织设计文件；</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⑤现场施工质量控制点及其控制措施；</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⑥现场施工质量控制的内外沟通协调关系网络及其运行措施。</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施工质量保证体系是通过以上内容所形成的现场施工质量保证的制度性和程序性的文件体系，为现场施工管理组织注入质量控制的活力和机制。施工质量保证体系有如下特点：系统性、互动性、双重性、一次性。</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施工质量保证体系的运行，应以质量计划为龙头，过程管理为重心，按照</w:t>
      </w:r>
      <w:r>
        <w:rPr>
          <w:rFonts w:ascii="宋体" w:hAnsi="宋体" w:cs="宋体"/>
          <w:kern w:val="0"/>
          <w:sz w:val="28"/>
          <w:szCs w:val="28"/>
        </w:rPr>
        <w:t>PDCA</w:t>
      </w:r>
      <w:r>
        <w:rPr>
          <w:rFonts w:hint="eastAsia" w:ascii="宋体" w:hAnsi="宋体" w:cs="宋体"/>
          <w:kern w:val="0"/>
          <w:sz w:val="28"/>
          <w:szCs w:val="28"/>
        </w:rPr>
        <w:t>循环原理展开，即计划（</w:t>
      </w:r>
      <w:r>
        <w:rPr>
          <w:rFonts w:ascii="宋体" w:hAnsi="宋体" w:cs="宋体"/>
          <w:kern w:val="0"/>
          <w:sz w:val="28"/>
          <w:szCs w:val="28"/>
        </w:rPr>
        <w:t>Plan</w:t>
      </w:r>
      <w:r>
        <w:rPr>
          <w:rFonts w:hint="eastAsia" w:ascii="宋体" w:hAnsi="宋体" w:cs="宋体"/>
          <w:kern w:val="0"/>
          <w:sz w:val="28"/>
          <w:szCs w:val="28"/>
        </w:rPr>
        <w:t>），明确目标并制定实现目标的行动方案；实施（</w:t>
      </w:r>
      <w:r>
        <w:rPr>
          <w:rFonts w:ascii="宋体" w:hAnsi="宋体" w:cs="宋体"/>
          <w:kern w:val="0"/>
          <w:sz w:val="28"/>
          <w:szCs w:val="28"/>
        </w:rPr>
        <w:t>Do</w:t>
      </w:r>
      <w:r>
        <w:rPr>
          <w:rFonts w:hint="eastAsia" w:ascii="宋体" w:hAnsi="宋体" w:cs="宋体"/>
          <w:kern w:val="0"/>
          <w:sz w:val="28"/>
          <w:szCs w:val="28"/>
        </w:rPr>
        <w:t>），包含两个环节，计划行动方案的交底和按计划规定的方法与要求展开施工作业技术活动；检查（</w:t>
      </w:r>
      <w:r>
        <w:rPr>
          <w:rFonts w:ascii="宋体" w:hAnsi="宋体" w:cs="宋体"/>
          <w:kern w:val="0"/>
          <w:sz w:val="28"/>
          <w:szCs w:val="28"/>
        </w:rPr>
        <w:t>Check</w:t>
      </w:r>
      <w:r>
        <w:rPr>
          <w:rFonts w:hint="eastAsia" w:ascii="宋体" w:hAnsi="宋体" w:cs="宋体"/>
          <w:kern w:val="0"/>
          <w:sz w:val="28"/>
          <w:szCs w:val="28"/>
        </w:rPr>
        <w:t>），对计划实施过程进行各种检查；处置（</w:t>
      </w:r>
      <w:r>
        <w:rPr>
          <w:rFonts w:ascii="宋体" w:hAnsi="宋体" w:cs="宋体"/>
          <w:kern w:val="0"/>
          <w:sz w:val="28"/>
          <w:szCs w:val="28"/>
        </w:rPr>
        <w:t>Action</w:t>
      </w:r>
      <w:r>
        <w:rPr>
          <w:rFonts w:hint="eastAsia" w:ascii="宋体" w:hAnsi="宋体" w:cs="宋体"/>
          <w:kern w:val="0"/>
          <w:sz w:val="28"/>
          <w:szCs w:val="28"/>
        </w:rPr>
        <w:t>），对质量检查发现的问题，及时进行原因分析，采取必要的措施予以纠正。施工质量保证体系的运行，应按照事前、事中和事后控制相结合的模式依次展开。　</w:t>
      </w:r>
    </w:p>
    <w:p>
      <w:pPr>
        <w:widowControl/>
        <w:spacing w:line="360" w:lineRule="auto"/>
        <w:ind w:firstLine="562"/>
        <w:jc w:val="left"/>
        <w:rPr>
          <w:rFonts w:ascii="宋体" w:cs="宋体"/>
          <w:kern w:val="0"/>
          <w:sz w:val="28"/>
          <w:szCs w:val="28"/>
        </w:rPr>
      </w:pPr>
      <w:r>
        <w:rPr>
          <w:rFonts w:ascii="宋体" w:hAnsi="宋体" w:cs="宋体"/>
          <w:b/>
          <w:bCs/>
          <w:kern w:val="0"/>
          <w:sz w:val="28"/>
          <w:szCs w:val="28"/>
        </w:rPr>
        <w:t>2</w:t>
      </w:r>
      <w:r>
        <w:rPr>
          <w:rFonts w:hint="eastAsia" w:ascii="宋体" w:hAnsi="宋体" w:cs="宋体"/>
          <w:b/>
          <w:bCs/>
          <w:kern w:val="0"/>
          <w:sz w:val="28"/>
          <w:szCs w:val="28"/>
        </w:rPr>
        <w:t>、施工质量预控</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施工质量计划预控，是以预防为主作为指导思想，在施工前，通过施工质量计划的编制，确定合理的施工程序、施工工艺和技术方法，以及制定与此相关的技术、组织、经济与管理措施，用以指导施工过程的质量管理和控制。</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落实各项施工准备工作，对于施工过程的顺利展开并有效控制施工管理目标，有其重要的现实意义。施工准备按其性质分类有：</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①工程项目开工前的全面施工准备</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②各分部分项工程施工前的施工准备</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③冬、雨季等季节性施工准备</w:t>
      </w:r>
    </w:p>
    <w:p>
      <w:pPr>
        <w:widowControl/>
        <w:spacing w:line="360" w:lineRule="auto"/>
        <w:ind w:firstLine="560"/>
        <w:jc w:val="left"/>
        <w:rPr>
          <w:rFonts w:ascii="宋体" w:cs="宋体"/>
          <w:kern w:val="0"/>
          <w:sz w:val="28"/>
          <w:szCs w:val="28"/>
        </w:rPr>
      </w:pPr>
      <w:r>
        <w:rPr>
          <w:rFonts w:hint="eastAsia" w:ascii="宋体" w:hAnsi="宋体" w:cs="宋体"/>
          <w:kern w:val="0"/>
          <w:sz w:val="28"/>
          <w:szCs w:val="28"/>
        </w:rPr>
        <w:t>从施工质量控制的角度看，施工准备状态预控，目的在于抓好计划的落实，防止承诺与行为、计划与执行不相一致，而使施工质量的预防预控流于形式。</w:t>
      </w:r>
    </w:p>
    <w:p>
      <w:pPr>
        <w:spacing w:line="360" w:lineRule="auto"/>
        <w:ind w:firstLine="560"/>
        <w:jc w:val="left"/>
        <w:rPr>
          <w:rFonts w:ascii="宋体" w:cs="宋体"/>
          <w:b/>
          <w:bCs/>
          <w:sz w:val="28"/>
          <w:szCs w:val="28"/>
          <w:lang w:val="sq-AL"/>
        </w:rPr>
      </w:pPr>
      <w:r>
        <w:rPr>
          <w:rFonts w:hint="eastAsia" w:ascii="宋体" w:hAnsi="宋体" w:cs="宋体"/>
          <w:kern w:val="0"/>
          <w:sz w:val="28"/>
          <w:szCs w:val="28"/>
        </w:rPr>
        <w:t>施工生产要素通常是指人、材料、机械、技术（或施工方法）、环境和资金。基中资金是其他生产要素配置的条件。通过施工生产要素的合理配置、优化组合和动态管理，以最经济合理的施工方案，在规定的工期内完成质量合格的施工任务，并获得预期的施工经营效益。</w:t>
      </w:r>
    </w:p>
    <w:p>
      <w:pPr>
        <w:spacing w:line="360" w:lineRule="auto"/>
        <w:ind w:firstLine="562"/>
        <w:jc w:val="center"/>
        <w:rPr>
          <w:rFonts w:ascii="宋体" w:cs="宋体"/>
          <w:b/>
          <w:bCs/>
          <w:sz w:val="28"/>
          <w:szCs w:val="28"/>
          <w:lang w:val="sq-AL"/>
        </w:rPr>
      </w:pPr>
      <w:r>
        <w:rPr>
          <w:rFonts w:hint="eastAsia" w:ascii="宋体" w:hAnsi="宋体" w:cs="宋体"/>
          <w:b/>
          <w:bCs/>
          <w:sz w:val="28"/>
          <w:szCs w:val="28"/>
          <w:lang w:val="sq-AL"/>
        </w:rPr>
        <w:t>第一节</w:t>
      </w:r>
      <w:r>
        <w:rPr>
          <w:rFonts w:ascii="宋体" w:hAnsi="宋体" w:cs="宋体"/>
          <w:b/>
          <w:bCs/>
          <w:sz w:val="28"/>
          <w:szCs w:val="28"/>
          <w:lang w:val="sq-AL"/>
        </w:rPr>
        <w:t xml:space="preserve">    </w:t>
      </w:r>
      <w:r>
        <w:rPr>
          <w:rFonts w:hint="eastAsia" w:ascii="宋体" w:hAnsi="宋体" w:cs="宋体"/>
          <w:b/>
          <w:bCs/>
          <w:sz w:val="28"/>
          <w:szCs w:val="28"/>
          <w:lang w:val="sq-AL"/>
        </w:rPr>
        <w:t>施工人员工程质量管理职责</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1</w:t>
      </w:r>
      <w:r>
        <w:rPr>
          <w:rFonts w:hint="eastAsia" w:ascii="宋体" w:hAnsi="宋体" w:cs="宋体"/>
          <w:b/>
          <w:sz w:val="28"/>
          <w:szCs w:val="28"/>
          <w:lang w:val="sq-AL"/>
        </w:rPr>
        <w:t>、项目经理质量责任</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项目经理是项目经理部质量工作的组织者、领导者，对所承担的工程质量负全部责任。</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2</w:t>
      </w:r>
      <w:r>
        <w:rPr>
          <w:rFonts w:hint="eastAsia" w:ascii="宋体" w:hAnsi="宋体" w:cs="宋体"/>
          <w:b/>
          <w:sz w:val="28"/>
          <w:szCs w:val="28"/>
          <w:lang w:val="sq-AL"/>
        </w:rPr>
        <w:t>、生产副经理质量职责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项目生产副经理必须协助、配合项目经理实现对工程质量工作的组织、贯彻、落实，确保项目经理部质量目标的实现。对工程负有组织、贯彻、落实和检查的责任。</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3</w:t>
      </w:r>
      <w:r>
        <w:rPr>
          <w:rFonts w:hint="eastAsia" w:ascii="宋体" w:hAnsi="宋体" w:cs="宋体"/>
          <w:b/>
          <w:sz w:val="28"/>
          <w:szCs w:val="28"/>
          <w:lang w:val="sq-AL"/>
        </w:rPr>
        <w:t>、项目经理部技术主管、技术员质量职责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认真贯彻执行国家规程、规范和质量标准，确保质量目标的实现。负责编制工程施工组织设计、施工方案、技术措施、工艺流程、操作方法和工程质量目标设计。负责向工长和班组长进行详细的技术交底，处理日常技术问题，对工程负有质量技术监督责任。</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4</w:t>
      </w:r>
      <w:r>
        <w:rPr>
          <w:rFonts w:hint="eastAsia" w:ascii="宋体" w:hAnsi="宋体" w:cs="宋体"/>
          <w:b/>
          <w:sz w:val="28"/>
          <w:szCs w:val="28"/>
          <w:lang w:val="sq-AL"/>
        </w:rPr>
        <w:t>、工长（施工员）质量职责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组织班组严格按照图纸、规范标准和技术交底进行施工，对违反有关原则的班组或个人给予停工、返工处罚。</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组织班组开展自检互检交接检活动，组织本专业分项工程的检查、评定，对操作中的质量问题必须及时处理。</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控制本专业的主要材料的使用，对未经验证和试验的材料不得使用，对由于使用不合格材料造成的工程质量事故负直接责任。</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5</w:t>
      </w:r>
      <w:r>
        <w:rPr>
          <w:rFonts w:hint="eastAsia" w:ascii="宋体" w:hAnsi="宋体" w:cs="宋体"/>
          <w:b/>
          <w:sz w:val="28"/>
          <w:szCs w:val="28"/>
          <w:lang w:val="sq-AL"/>
        </w:rPr>
        <w:t>、班组长质量职责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班组长是直接操作的领导者，对操作质量负有直接责任。树立为用户服务、对用户负责的思想，领导本班组严格按照图纸、技术交底、施工规范及操作规程进行施工。</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6</w:t>
      </w:r>
      <w:r>
        <w:rPr>
          <w:rFonts w:hint="eastAsia" w:ascii="宋体" w:hAnsi="宋体" w:cs="宋体"/>
          <w:b/>
          <w:sz w:val="28"/>
          <w:szCs w:val="28"/>
          <w:lang w:val="sq-AL"/>
        </w:rPr>
        <w:t>、试验员和测量员的质量职责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试验员：严把材料进场质量关，及时收集材料准用证、合格证等材料证明资料。一旦发现材料不合格，及时向领导汇报。</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测量员：按照设计图纸、技术交底的尺寸准确施放管道中心线、槽底高程和阀室尺寸，及时办理验线手续，及时收集和保存有关施工资料。</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7</w:t>
      </w:r>
      <w:r>
        <w:rPr>
          <w:rFonts w:hint="eastAsia" w:ascii="宋体" w:hAnsi="宋体" w:cs="宋体"/>
          <w:b/>
          <w:sz w:val="28"/>
          <w:szCs w:val="28"/>
          <w:lang w:val="sq-AL"/>
        </w:rPr>
        <w:t>、质检员质量职责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严格按照施工图纸、验收规范、工艺标准、质量评定及验收标准的规定进行验收评定和监督检查。</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及时收集整理各分项分部、单位工程质量原始检查评定记录，建立有关质量台帐，及时填报工程质量报表。</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坚持原则，深入生产第一线，对重点部位、重点工序严格把关，随时掌握工程质量动态，对粗制滥造者有权停工、返工或经济处罚。</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参加隐蔽工程检查和验收，交接工作及对质量事故和质量问题的处理。</w:t>
      </w:r>
    </w:p>
    <w:p>
      <w:pPr>
        <w:spacing w:line="360" w:lineRule="auto"/>
        <w:ind w:firstLine="562" w:firstLineChars="200"/>
        <w:jc w:val="left"/>
        <w:rPr>
          <w:rFonts w:ascii="宋体" w:cs="宋体"/>
          <w:b/>
          <w:sz w:val="28"/>
          <w:szCs w:val="28"/>
          <w:lang w:val="sq-AL"/>
        </w:rPr>
      </w:pPr>
      <w:r>
        <w:rPr>
          <w:rFonts w:ascii="宋体" w:hAnsi="宋体" w:cs="宋体"/>
          <w:b/>
          <w:sz w:val="28"/>
          <w:szCs w:val="28"/>
          <w:lang w:val="sq-AL"/>
        </w:rPr>
        <w:t>8</w:t>
      </w:r>
      <w:r>
        <w:rPr>
          <w:rFonts w:hint="eastAsia" w:ascii="宋体" w:hAnsi="宋体" w:cs="宋体"/>
          <w:b/>
          <w:sz w:val="28"/>
          <w:szCs w:val="28"/>
          <w:lang w:val="sq-AL"/>
        </w:rPr>
        <w:t>、材料主管和现场材料员的质量职责</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根据工程项目所用设备、材料的质量要求，会同物资职能部门采购、订货、运输、保管供应合格的设备和材料。</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对进场材料进行验证，及时把有关证明文件转交技术人员，对进场原材料外观质量进行检查，并正确标识。</w:t>
      </w:r>
    </w:p>
    <w:p>
      <w:pPr>
        <w:spacing w:line="360" w:lineRule="auto"/>
        <w:ind w:firstLine="562"/>
        <w:jc w:val="center"/>
        <w:rPr>
          <w:rFonts w:ascii="宋体" w:cs="宋体"/>
          <w:b/>
          <w:bCs/>
          <w:sz w:val="28"/>
          <w:szCs w:val="28"/>
          <w:lang w:val="sq-AL"/>
        </w:rPr>
      </w:pPr>
      <w:r>
        <w:rPr>
          <w:rFonts w:hint="eastAsia" w:ascii="宋体" w:hAnsi="宋体" w:cs="宋体"/>
          <w:b/>
          <w:bCs/>
          <w:sz w:val="28"/>
          <w:szCs w:val="28"/>
          <w:lang w:val="sq-AL"/>
        </w:rPr>
        <w:t>第二节</w:t>
      </w:r>
      <w:r>
        <w:rPr>
          <w:rFonts w:ascii="宋体" w:hAnsi="宋体" w:cs="宋体"/>
          <w:b/>
          <w:bCs/>
          <w:sz w:val="28"/>
          <w:szCs w:val="28"/>
          <w:lang w:val="sq-AL"/>
        </w:rPr>
        <w:t xml:space="preserve">    </w:t>
      </w:r>
      <w:r>
        <w:rPr>
          <w:rFonts w:hint="eastAsia" w:ascii="宋体" w:hAnsi="宋体" w:cs="宋体"/>
          <w:b/>
          <w:bCs/>
          <w:sz w:val="28"/>
          <w:szCs w:val="28"/>
          <w:lang w:val="sq-AL"/>
        </w:rPr>
        <w:t>质量保证措施</w:t>
      </w:r>
    </w:p>
    <w:p>
      <w:pPr>
        <w:spacing w:line="360" w:lineRule="auto"/>
        <w:ind w:firstLine="551" w:firstLineChars="196"/>
        <w:jc w:val="left"/>
        <w:rPr>
          <w:rFonts w:ascii="宋体" w:cs="宋体"/>
          <w:b/>
          <w:bCs/>
          <w:sz w:val="28"/>
          <w:szCs w:val="28"/>
          <w:lang w:val="sq-AL"/>
        </w:rPr>
      </w:pPr>
      <w:r>
        <w:rPr>
          <w:rFonts w:ascii="宋体" w:hAnsi="宋体" w:cs="宋体"/>
          <w:b/>
          <w:bCs/>
          <w:sz w:val="28"/>
          <w:szCs w:val="28"/>
          <w:lang w:val="sq-AL"/>
        </w:rPr>
        <w:t>1</w:t>
      </w:r>
      <w:r>
        <w:rPr>
          <w:rFonts w:hint="eastAsia" w:ascii="宋体" w:hAnsi="宋体" w:cs="宋体"/>
          <w:b/>
          <w:bCs/>
          <w:sz w:val="28"/>
          <w:szCs w:val="28"/>
          <w:lang w:val="sq-AL"/>
        </w:rPr>
        <w:t>、质量方针和质量目标</w:t>
      </w:r>
    </w:p>
    <w:p>
      <w:pPr>
        <w:spacing w:line="360" w:lineRule="auto"/>
        <w:ind w:firstLine="560" w:firstLineChars="200"/>
        <w:jc w:val="left"/>
        <w:rPr>
          <w:rFonts w:ascii="宋体" w:cs="宋体"/>
          <w:b/>
          <w:bCs/>
          <w:sz w:val="28"/>
          <w:szCs w:val="28"/>
          <w:lang w:val="sq-AL"/>
        </w:rPr>
      </w:pPr>
      <w:r>
        <w:rPr>
          <w:rFonts w:hint="eastAsia" w:ascii="宋体" w:hAnsi="宋体" w:cs="宋体"/>
          <w:sz w:val="28"/>
          <w:szCs w:val="28"/>
          <w:lang w:val="sq-AL"/>
        </w:rPr>
        <w:t>质量是企业的生命，本工程的质量方针是：质量第一，信誉为本，精心施工，优质服务。</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我单位对本工程的质量目标是：工程质量合格。</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我们将建立科学可靠的质量保证体系，建立健全周密严格的质量管理制度，加强理论学习和现场培训工作，认真进行质量意识教育，对于质量要求和标准，做到人人明白，领导把关，自觉遵守。施工中严格执行</w:t>
      </w:r>
      <w:r>
        <w:rPr>
          <w:rFonts w:ascii="宋体" w:hAnsi="宋体" w:cs="宋体"/>
          <w:sz w:val="28"/>
          <w:szCs w:val="28"/>
          <w:lang w:val="sq-AL"/>
        </w:rPr>
        <w:t>ISO9001-2000</w:t>
      </w:r>
      <w:r>
        <w:rPr>
          <w:rFonts w:hint="eastAsia" w:ascii="宋体" w:hAnsi="宋体" w:cs="宋体"/>
          <w:sz w:val="28"/>
          <w:szCs w:val="28"/>
          <w:lang w:val="sq-AL"/>
        </w:rPr>
        <w:t>质量保证体系，并对施工过程实行＂四全＂监控（全员、全方位、全过程、全天候），在施工的各环节上严把质量关，杜绝质量事故的发生。采用先进的科技成果，配备先进的仪器设备，为提高质量提供技术保证。</w:t>
      </w:r>
    </w:p>
    <w:p>
      <w:pPr>
        <w:spacing w:line="360" w:lineRule="auto"/>
        <w:ind w:firstLine="551" w:firstLineChars="196"/>
        <w:jc w:val="left"/>
        <w:rPr>
          <w:rFonts w:ascii="宋体" w:cs="宋体"/>
          <w:b/>
          <w:bCs/>
          <w:sz w:val="28"/>
          <w:szCs w:val="28"/>
          <w:lang w:val="sq-AL"/>
        </w:rPr>
      </w:pPr>
      <w:r>
        <w:rPr>
          <w:rFonts w:ascii="宋体" w:hAnsi="宋体" w:cs="宋体"/>
          <w:b/>
          <w:bCs/>
          <w:sz w:val="28"/>
          <w:szCs w:val="28"/>
          <w:lang w:val="sq-AL"/>
        </w:rPr>
        <w:t>2</w:t>
      </w:r>
      <w:r>
        <w:rPr>
          <w:rFonts w:hint="eastAsia" w:ascii="宋体" w:hAnsi="宋体" w:cs="宋体"/>
          <w:b/>
          <w:bCs/>
          <w:sz w:val="28"/>
          <w:szCs w:val="28"/>
          <w:lang w:val="sq-AL"/>
        </w:rPr>
        <w:t>、施工质量保证体系</w:t>
      </w:r>
    </w:p>
    <w:p>
      <w:pPr>
        <w:spacing w:line="360" w:lineRule="auto"/>
        <w:ind w:firstLine="560" w:firstLineChars="200"/>
        <w:jc w:val="left"/>
        <w:rPr>
          <w:rFonts w:ascii="宋体" w:cs="宋体"/>
          <w:sz w:val="28"/>
          <w:szCs w:val="28"/>
        </w:rPr>
      </w:pPr>
      <w:r>
        <w:rPr>
          <w:rFonts w:hint="eastAsia" w:ascii="宋体" w:hAnsi="宋体" w:cs="宋体"/>
          <w:sz w:val="28"/>
          <w:szCs w:val="28"/>
          <w:lang w:val="sq-AL"/>
        </w:rPr>
        <w:t>针对工程，我单位成立专门的项目经理部。项目经理部健全岗位责任制，各负其责，施工有序，争取圆满完成施工任务。</w:t>
      </w:r>
    </w:p>
    <w:p>
      <w:pPr>
        <w:ind w:firstLine="560"/>
        <w:rPr>
          <w:rFonts w:ascii="宋体" w:cs="宋体"/>
          <w:sz w:val="28"/>
          <w:szCs w:val="28"/>
          <w:lang w:val="sq-AL"/>
        </w:rPr>
      </w:pPr>
      <w:r>
        <w:rPr>
          <w:rFonts w:hint="eastAsia" w:ascii="宋体" w:hAnsi="宋体" w:cs="宋体"/>
          <w:sz w:val="28"/>
          <w:szCs w:val="28"/>
          <w:lang w:val="sq-AL"/>
        </w:rPr>
        <w:t>为确保工程的施工质量，成立以项目经理为主，由施工、技术、质控、测量、材料部门人员组织的质量小组，与监理人员密切配合，形成一个强有力的质量保证体系。</w:t>
      </w:r>
    </w:p>
    <w:p>
      <w:pPr>
        <w:ind w:firstLine="560"/>
        <w:rPr>
          <w:sz w:val="28"/>
          <w:szCs w:val="28"/>
        </w:rPr>
      </w:pPr>
      <w:r>
        <w:rPr>
          <w:rFonts w:hint="eastAsia" w:ascii="宋体" w:hAnsi="宋体" w:cs="宋体"/>
          <w:sz w:val="28"/>
          <w:szCs w:val="28"/>
        </w:rPr>
        <w:t>质量</w:t>
      </w:r>
      <w:r>
        <w:rPr>
          <w:rFonts w:hint="eastAsia"/>
          <w:sz w:val="28"/>
          <w:szCs w:val="28"/>
        </w:rPr>
        <w:t>保证体系组织机构图构成如下图：</w:t>
      </w:r>
    </w:p>
    <w:p>
      <w:pPr>
        <w:pStyle w:val="4"/>
        <w:ind w:right="0" w:rightChars="0" w:firstLine="0" w:firstLineChars="0"/>
        <w:rPr>
          <w:rFonts w:ascii="宋体" w:cs="宋体"/>
          <w:b/>
          <w:sz w:val="28"/>
          <w:szCs w:val="28"/>
          <w:lang w:val="sq-AL"/>
        </w:rPr>
      </w:pPr>
      <w:r>
        <w:pict>
          <v:group id="Group 1087" o:spid="_x0000_s1026" o:spt="203" style="position:absolute;left:0pt;margin-left:45.85pt;margin-top:0.45pt;height:435.85pt;width:351pt;mso-wrap-distance-bottom:0pt;mso-wrap-distance-top:0pt;z-index:251659264;mso-width-relative:page;mso-height-relative:page;" coordsize="6872,7892" o:allowoverlap="f">
            <o:lock v:ext="edit"/>
            <v:line id="Line 1088" o:spid="_x0000_s1027" o:spt="20" style="position:absolute;left:783;top:1689;height:1;width:4395;" stroked="t" coordsize="21600,21600">
              <v:path arrowok="t"/>
              <v:fill focussize="0,0"/>
              <v:stroke weight="0.8pt" color="#33CCCC"/>
              <v:imagedata o:title=""/>
              <o:lock v:ext="edit"/>
            </v:line>
            <v:group id="Group 1089" o:spid="_x0000_s1028" o:spt="203" style="position:absolute;left:0;top:0;height:7892;width:6872;" coordsize="6872,7892">
              <o:lock v:ext="edit"/>
              <v:line id="Line 1090" o:spid="_x0000_s1029" o:spt="20" style="position:absolute;left:839;top:776;height:225;width:1;" stroked="t" coordsize="21600,21600">
                <v:path arrowok="t"/>
                <v:fill focussize="0,0"/>
                <v:stroke weight="0.8pt" color="#33CCCC"/>
                <v:imagedata o:title=""/>
                <o:lock v:ext="edit"/>
              </v:line>
              <v:group id="Group 1091" o:spid="_x0000_s1030" o:spt="203" style="position:absolute;left:0;top:0;height:7892;width:6872;" coordsize="6872,7892">
                <o:lock v:ext="edit"/>
                <v:rect id="Rectangle 1092" o:spid="_x0000_s1031" o:spt="1" style="position:absolute;left:6305;top:6499;height:1353;width:567;" filled="f" stroked="t" coordsize="21600,21600">
                  <v:path/>
                  <v:fill on="f" focussize="0,0"/>
                  <v:stroke weight="0.8pt" color="#33CCCC"/>
                  <v:imagedata o:title=""/>
                  <o:lock v:ext="edit"/>
                  <v:textbox>
                    <w:txbxContent>
                      <w:p>
                        <w:pPr>
                          <w:rPr>
                            <w:sz w:val="24"/>
                          </w:rPr>
                        </w:pPr>
                        <w:r>
                          <w:rPr>
                            <w:rFonts w:hint="eastAsia"/>
                          </w:rPr>
                          <w:t>安装班组</w:t>
                        </w:r>
                      </w:p>
                    </w:txbxContent>
                  </v:textbox>
                </v:rect>
                <v:line id="Line 1093" o:spid="_x0000_s1032" o:spt="20" style="position:absolute;left:6592;top:5971;height:552;width:1;" stroked="t" coordsize="21600,21600">
                  <v:path arrowok="t"/>
                  <v:fill focussize="0,0"/>
                  <v:stroke weight="0.8pt" color="#33CCCC"/>
                  <v:imagedata o:title=""/>
                  <o:lock v:ext="edit"/>
                </v:line>
                <v:rect id="Rectangle 1094" o:spid="_x0000_s1033" o:spt="1" style="position:absolute;left:232;top:5219;height:400;width:1146;" filled="f" stroked="t" coordsize="21600,21600">
                  <v:path/>
                  <v:fill on="f" focussize="0,0"/>
                  <v:stroke weight="0.8pt" color="#33CCCC"/>
                  <v:imagedata o:title=""/>
                  <o:lock v:ext="edit"/>
                  <v:textbox>
                    <w:txbxContent>
                      <w:p>
                        <w:pPr>
                          <w:rPr>
                            <w:sz w:val="24"/>
                          </w:rPr>
                        </w:pPr>
                        <w:r>
                          <w:rPr>
                            <w:rFonts w:hint="eastAsia"/>
                          </w:rPr>
                          <w:t>施工员</w:t>
                        </w:r>
                      </w:p>
                    </w:txbxContent>
                  </v:textbox>
                </v:rect>
                <v:rect id="Rectangle 1095" o:spid="_x0000_s1034" o:spt="1" style="position:absolute;left:1662;top:5235;height:400;width:1203;" filled="f" stroked="t" coordsize="21600,21600">
                  <v:path/>
                  <v:fill on="f" focussize="0,0"/>
                  <v:stroke weight="0.8pt" color="#33CCCC"/>
                  <v:imagedata o:title=""/>
                  <o:lock v:ext="edit"/>
                  <v:textbox>
                    <w:txbxContent>
                      <w:p>
                        <w:pPr>
                          <w:rPr>
                            <w:sz w:val="24"/>
                          </w:rPr>
                        </w:pPr>
                        <w:r>
                          <w:rPr>
                            <w:rFonts w:hint="eastAsia"/>
                          </w:rPr>
                          <w:t>材料员</w:t>
                        </w:r>
                      </w:p>
                    </w:txbxContent>
                  </v:textbox>
                </v:rect>
                <v:rect id="Rectangle 1096" o:spid="_x0000_s1035" o:spt="1" style="position:absolute;left:3356;top:5235;height:388;width:1163;" filled="f" stroked="t" coordsize="21600,21600">
                  <v:path/>
                  <v:fill on="f" focussize="0,0"/>
                  <v:stroke weight="0.8pt" color="#33CCCC"/>
                  <v:imagedata o:title=""/>
                  <o:lock v:ext="edit"/>
                  <v:textbox>
                    <w:txbxContent>
                      <w:p>
                        <w:pPr>
                          <w:rPr>
                            <w:sz w:val="24"/>
                          </w:rPr>
                        </w:pPr>
                        <w:r>
                          <w:rPr>
                            <w:rFonts w:hint="eastAsia"/>
                          </w:rPr>
                          <w:t>技术员</w:t>
                        </w:r>
                      </w:p>
                    </w:txbxContent>
                  </v:textbox>
                </v:rect>
                <v:rect id="Rectangle 1097" o:spid="_x0000_s1036" o:spt="1" style="position:absolute;left:4810;top:5235;height:400;width:1139;" filled="f" stroked="t" coordsize="21600,21600">
                  <v:path/>
                  <v:fill on="f" focussize="0,0"/>
                  <v:stroke weight="0.8pt" color="#33CCCC"/>
                  <v:imagedata o:title=""/>
                  <o:lock v:ext="edit"/>
                  <v:textbox>
                    <w:txbxContent>
                      <w:p>
                        <w:pPr>
                          <w:rPr>
                            <w:sz w:val="24"/>
                          </w:rPr>
                        </w:pPr>
                        <w:r>
                          <w:rPr>
                            <w:rFonts w:hint="eastAsia"/>
                          </w:rPr>
                          <w:t>质检员</w:t>
                        </w:r>
                      </w:p>
                    </w:txbxContent>
                  </v:textbox>
                </v:rect>
                <v:rect id="Rectangle 1098" o:spid="_x0000_s1037" o:spt="1" style="position:absolute;left:80;top:6431;height:1405;width:575;" filled="f" stroked="t" coordsize="21600,21600">
                  <v:path/>
                  <v:fill on="f" focussize="0,0"/>
                  <v:stroke weight="0.8pt" color="#33CCCC"/>
                  <v:imagedata o:title=""/>
                  <o:lock v:ext="edit"/>
                  <v:textbox>
                    <w:txbxContent>
                      <w:p>
                        <w:pPr>
                          <w:rPr>
                            <w:rFonts w:ascii="Times New Roman" w:hAnsi="Times New Roman"/>
                            <w:sz w:val="24"/>
                          </w:rPr>
                        </w:pPr>
                        <w:r>
                          <w:rPr>
                            <w:rFonts w:hint="eastAsia"/>
                          </w:rPr>
                          <w:t>钢</w:t>
                        </w:r>
                      </w:p>
                      <w:p>
                        <w:pPr>
                          <w:rPr>
                            <w:rFonts w:ascii="Times New Roman" w:hAnsi="Times New Roman"/>
                            <w:sz w:val="24"/>
                          </w:rPr>
                        </w:pPr>
                        <w:r>
                          <w:rPr>
                            <w:rFonts w:hint="eastAsia" w:ascii="Times New Roman" w:hAnsi="Times New Roman"/>
                            <w:sz w:val="24"/>
                          </w:rPr>
                          <w:t>筋</w:t>
                        </w:r>
                      </w:p>
                      <w:p>
                        <w:pPr>
                          <w:rPr>
                            <w:rFonts w:ascii="Times New Roman" w:hAnsi="Times New Roman"/>
                            <w:sz w:val="24"/>
                          </w:rPr>
                        </w:pPr>
                        <w:r>
                          <w:rPr>
                            <w:rFonts w:hint="eastAsia" w:ascii="Times New Roman" w:hAnsi="Times New Roman"/>
                            <w:sz w:val="24"/>
                          </w:rPr>
                          <w:t>班</w:t>
                        </w:r>
                      </w:p>
                      <w:p>
                        <w:pPr>
                          <w:rPr>
                            <w:rFonts w:ascii="Times New Roman" w:hAnsi="Times New Roman"/>
                            <w:sz w:val="24"/>
                          </w:rPr>
                        </w:pPr>
                        <w:r>
                          <w:rPr>
                            <w:rFonts w:hint="eastAsia" w:ascii="Times New Roman" w:hAnsi="Times New Roman"/>
                            <w:sz w:val="24"/>
                          </w:rPr>
                          <w:t>组</w:t>
                        </w:r>
                      </w:p>
                    </w:txbxContent>
                  </v:textbox>
                </v:rect>
                <v:rect id="Rectangle 1099" o:spid="_x0000_s1038" o:spt="1" style="position:absolute;left:1183;top:6471;height:1365;width:567;" filled="f" stroked="t" coordsize="21600,21600">
                  <v:path/>
                  <v:fill on="f" focussize="0,0"/>
                  <v:stroke weight="0.8pt" color="#33CCCC"/>
                  <v:imagedata o:title=""/>
                  <o:lock v:ext="edit"/>
                  <v:textbox>
                    <w:txbxContent>
                      <w:p>
                        <w:pPr>
                          <w:rPr>
                            <w:rFonts w:ascii="Times New Roman" w:hAnsi="Times New Roman"/>
                            <w:sz w:val="24"/>
                          </w:rPr>
                        </w:pPr>
                        <w:r>
                          <w:rPr>
                            <w:rFonts w:hint="eastAsia"/>
                          </w:rPr>
                          <w:t>砼</w:t>
                        </w:r>
                      </w:p>
                      <w:p>
                        <w:pPr>
                          <w:rPr>
                            <w:rFonts w:ascii="Times New Roman" w:hAnsi="Times New Roman"/>
                            <w:sz w:val="24"/>
                          </w:rPr>
                        </w:pPr>
                        <w:r>
                          <w:rPr>
                            <w:rFonts w:hint="eastAsia" w:ascii="Times New Roman" w:hAnsi="Times New Roman"/>
                            <w:sz w:val="24"/>
                          </w:rPr>
                          <w:t>班</w:t>
                        </w:r>
                      </w:p>
                      <w:p>
                        <w:pPr>
                          <w:rPr>
                            <w:rFonts w:ascii="Times New Roman" w:hAnsi="Times New Roman"/>
                            <w:sz w:val="24"/>
                          </w:rPr>
                        </w:pPr>
                        <w:r>
                          <w:rPr>
                            <w:rFonts w:hint="eastAsia" w:ascii="Times New Roman" w:hAnsi="Times New Roman"/>
                            <w:sz w:val="24"/>
                          </w:rPr>
                          <w:t>组</w:t>
                        </w:r>
                      </w:p>
                    </w:txbxContent>
                  </v:textbox>
                </v:rect>
                <v:rect id="Rectangle 1100" o:spid="_x0000_s1039" o:spt="1" style="position:absolute;left:2317;top:6483;height:1393;width:576;" filled="f" stroked="t" coordsize="21600,21600">
                  <v:path/>
                  <v:fill on="f" focussize="0,0"/>
                  <v:stroke weight="0.8pt" color="#33CCCC"/>
                  <v:imagedata o:title=""/>
                  <o:lock v:ext="edit"/>
                  <v:textbox>
                    <w:txbxContent>
                      <w:p>
                        <w:pPr>
                          <w:rPr>
                            <w:sz w:val="24"/>
                          </w:rPr>
                        </w:pPr>
                        <w:r>
                          <w:rPr>
                            <w:rFonts w:hint="eastAsia"/>
                          </w:rPr>
                          <w:t>木工班组</w:t>
                        </w:r>
                      </w:p>
                    </w:txbxContent>
                  </v:textbox>
                </v:rect>
                <v:rect id="Rectangle 1101" o:spid="_x0000_s1040" o:spt="1" style="position:absolute;left:3284;top:6499;height:1373;width:576;" filled="f" stroked="t" coordsize="21600,21600">
                  <v:path/>
                  <v:fill on="f" focussize="0,0"/>
                  <v:stroke weight="0.8pt" color="#33CCCC"/>
                  <v:imagedata o:title=""/>
                  <o:lock v:ext="edit"/>
                  <v:textbox>
                    <w:txbxContent>
                      <w:p>
                        <w:pPr>
                          <w:rPr>
                            <w:sz w:val="24"/>
                          </w:rPr>
                        </w:pPr>
                        <w:r>
                          <w:rPr>
                            <w:rFonts w:hint="eastAsia"/>
                          </w:rPr>
                          <w:t>瓦工班组</w:t>
                        </w:r>
                      </w:p>
                    </w:txbxContent>
                  </v:textbox>
                </v:rect>
                <v:rect id="Rectangle 1102" o:spid="_x0000_s1041" o:spt="1" style="position:absolute;left:5226;top:6475;height:1393;width:567;" filled="f" stroked="t" coordsize="21600,21600">
                  <v:path/>
                  <v:fill on="f" focussize="0,0"/>
                  <v:stroke weight="0.8pt" color="#33CCCC"/>
                  <v:imagedata o:title=""/>
                  <o:lock v:ext="edit"/>
                  <v:textbox>
                    <w:txbxContent>
                      <w:p>
                        <w:pPr>
                          <w:rPr>
                            <w:sz w:val="24"/>
                          </w:rPr>
                        </w:pPr>
                        <w:r>
                          <w:rPr>
                            <w:rFonts w:hint="eastAsia"/>
                          </w:rPr>
                          <w:t>装修班组</w:t>
                        </w:r>
                      </w:p>
                    </w:txbxContent>
                  </v:textbox>
                </v:rect>
                <v:rect id="Rectangle 1103" o:spid="_x0000_s1042" o:spt="1" style="position:absolute;left:527;top:2809;height:401;width:2082;" filled="f" stroked="t" coordsize="21600,21600">
                  <v:path/>
                  <v:fill on="f" focussize="0,0"/>
                  <v:stroke weight="0.8pt" color="#33CCCC"/>
                  <v:imagedata o:title=""/>
                  <o:lock v:ext="edit"/>
                  <v:textbox>
                    <w:txbxContent>
                      <w:p>
                        <w:pPr>
                          <w:pStyle w:val="19"/>
                        </w:pPr>
                        <w:r>
                          <w:rPr>
                            <w:rFonts w:hint="eastAsia"/>
                          </w:rPr>
                          <w:t>工程管理科</w:t>
                        </w:r>
                      </w:p>
                    </w:txbxContent>
                  </v:textbox>
                </v:rect>
                <v:rect id="Rectangle 1104" o:spid="_x0000_s1043" o:spt="1" style="position:absolute;left:3412;top:2817;height:409;width:1857;" filled="f" stroked="t" coordsize="21600,21600">
                  <v:path/>
                  <v:fill on="f" focussize="0,0"/>
                  <v:stroke weight="0.8pt" color="#33CCCC"/>
                  <v:imagedata o:title=""/>
                  <o:lock v:ext="edit"/>
                  <v:textbox>
                    <w:txbxContent>
                      <w:p>
                        <w:pPr>
                          <w:pStyle w:val="19"/>
                        </w:pPr>
                        <w:r>
                          <w:rPr>
                            <w:rFonts w:hint="eastAsia"/>
                          </w:rPr>
                          <w:t>技术质量科</w:t>
                        </w:r>
                      </w:p>
                    </w:txbxContent>
                  </v:textbox>
                </v:rect>
                <v:rect id="Rectangle 1105" o:spid="_x0000_s1044" o:spt="1" style="position:absolute;left:2365;top:3530;height:408;width:1518;" filled="f" stroked="t" coordsize="21600,21600">
                  <v:path/>
                  <v:fill on="f" focussize="0,0"/>
                  <v:stroke weight="0.8pt" color="#33CCCC"/>
                  <v:imagedata o:title=""/>
                  <o:lock v:ext="edit"/>
                  <v:textbox>
                    <w:txbxContent>
                      <w:p>
                        <w:pPr>
                          <w:rPr>
                            <w:sz w:val="24"/>
                          </w:rPr>
                        </w:pPr>
                        <w:r>
                          <w:rPr>
                            <w:rFonts w:hint="eastAsia"/>
                          </w:rPr>
                          <w:t>项目经理</w:t>
                        </w:r>
                      </w:p>
                    </w:txbxContent>
                  </v:textbox>
                </v:rect>
                <v:rect id="Rectangle 1106" o:spid="_x0000_s1045" o:spt="1" style="position:absolute;left:1055;top:4250;height:388;width:1606;" filled="f" stroked="t" coordsize="21600,21600">
                  <v:path/>
                  <v:fill on="f" focussize="0,0"/>
                  <v:stroke weight="0.8pt" color="#33CCCC"/>
                  <v:imagedata o:title=""/>
                  <o:lock v:ext="edit"/>
                  <v:textbox>
                    <w:txbxContent>
                      <w:p>
                        <w:pPr>
                          <w:rPr>
                            <w:sz w:val="24"/>
                          </w:rPr>
                        </w:pPr>
                        <w:r>
                          <w:rPr>
                            <w:rFonts w:hint="eastAsia"/>
                          </w:rPr>
                          <w:t>项目副经理理</w:t>
                        </w:r>
                      </w:p>
                    </w:txbxContent>
                  </v:textbox>
                </v:rect>
                <v:rect id="Rectangle 1107" o:spid="_x0000_s1046" o:spt="1" style="position:absolute;left:3308;top:4250;height:408;width:1538;" filled="f" stroked="t" coordsize="21600,21600">
                  <v:path/>
                  <v:fill on="f" focussize="0,0"/>
                  <v:stroke weight="0.8pt" color="#33CCCC"/>
                  <v:imagedata o:title=""/>
                  <o:lock v:ext="edit"/>
                  <v:textbox>
                    <w:txbxContent>
                      <w:p>
                        <w:pPr>
                          <w:rPr>
                            <w:sz w:val="24"/>
                          </w:rPr>
                        </w:pPr>
                        <w:r>
                          <w:rPr>
                            <w:rFonts w:hint="eastAsia"/>
                          </w:rPr>
                          <w:t>技术负责人</w:t>
                        </w:r>
                      </w:p>
                    </w:txbxContent>
                  </v:textbox>
                </v:rect>
                <v:rect id="Rectangle 1108" o:spid="_x0000_s1047" o:spt="1" style="position:absolute;left:747;top:1969;height:420;width:2042;" filled="f" stroked="t" coordsize="21600,21600">
                  <v:path/>
                  <v:fill on="f" focussize="0,0"/>
                  <v:stroke weight="0.8pt" color="#33CCCC"/>
                  <v:imagedata o:title=""/>
                  <o:lock v:ext="edit"/>
                  <v:textbox>
                    <w:txbxContent>
                      <w:p>
                        <w:pPr>
                          <w:pStyle w:val="19"/>
                        </w:pPr>
                        <w:r>
                          <w:rPr>
                            <w:rFonts w:hint="eastAsia"/>
                          </w:rPr>
                          <w:t>生产经理</w:t>
                        </w:r>
                      </w:p>
                    </w:txbxContent>
                  </v:textbox>
                </v:rect>
                <v:rect id="Rectangle 1109" o:spid="_x0000_s1048" o:spt="1" style="position:absolute;left:3800;top:1929;height:400;width:2086;" filled="f" stroked="t" coordsize="21600,21600">
                  <v:path/>
                  <v:fill on="f" focussize="0,0"/>
                  <v:stroke weight="0.8pt" color="#33CCCC"/>
                  <v:imagedata o:title=""/>
                  <o:lock v:ext="edit"/>
                  <v:textbox>
                    <w:txbxContent>
                      <w:p>
                        <w:pPr>
                          <w:pStyle w:val="19"/>
                        </w:pPr>
                        <w:r>
                          <w:rPr>
                            <w:rFonts w:hint="eastAsia"/>
                          </w:rPr>
                          <w:t>主任技术负责人</w:t>
                        </w:r>
                      </w:p>
                    </w:txbxContent>
                  </v:textbox>
                </v:rect>
                <v:line id="Line 1110" o:spid="_x0000_s1049" o:spt="20" style="position:absolute;left:1622;top:1689;flip:y;height:272;width:1;" stroked="t" coordsize="21600,21600">
                  <v:path arrowok="t"/>
                  <v:fill focussize="0,0"/>
                  <v:stroke weight="0.8pt" color="#33CCCC"/>
                  <v:imagedata o:title=""/>
                  <o:lock v:ext="edit"/>
                </v:line>
                <v:line id="Line 1111" o:spid="_x0000_s1050" o:spt="20" style="position:absolute;left:4563;top:1673;flip:y;height:256;width:1;" stroked="t" coordsize="21600,21600">
                  <v:path arrowok="t"/>
                  <v:fill focussize="0,0"/>
                  <v:stroke weight="0.8pt" color="#33CCCC"/>
                  <v:imagedata o:title=""/>
                  <o:lock v:ext="edit"/>
                </v:line>
                <v:line id="Line 1112" o:spid="_x0000_s1051" o:spt="20" style="position:absolute;left:1606;top:2361;height:440;width:1;" stroked="t" coordsize="21600,21600">
                  <v:path arrowok="t"/>
                  <v:fill focussize="0,0"/>
                  <v:stroke weight="0.8pt" color="#33CCCC"/>
                  <v:imagedata o:title=""/>
                  <o:lock v:ext="edit"/>
                </v:line>
                <v:line id="Line 1113" o:spid="_x0000_s1052" o:spt="20" style="position:absolute;left:4555;top:2321;height:496;width:1;" stroked="t" coordsize="21600,21600">
                  <v:path arrowok="t"/>
                  <v:fill focussize="0,0"/>
                  <v:stroke weight="0.8pt" color="#33CCCC"/>
                  <v:imagedata o:title=""/>
                  <o:lock v:ext="edit"/>
                </v:line>
                <v:line id="Line 1114" o:spid="_x0000_s1053" o:spt="20" style="position:absolute;left:1582;top:2577;height:1;width:2981;" stroked="t" coordsize="21600,21600">
                  <v:path arrowok="t"/>
                  <v:fill focussize="0,0"/>
                  <v:stroke weight="0.8pt" color="#33CCCC"/>
                  <v:imagedata o:title=""/>
                  <o:lock v:ext="edit"/>
                </v:line>
                <v:line id="Line 1115" o:spid="_x0000_s1054" o:spt="20" style="position:absolute;left:3076;top:2577;height:969;width:1;" stroked="t" coordsize="21600,21600">
                  <v:path arrowok="t"/>
                  <v:fill focussize="0,0"/>
                  <v:stroke weight="0.8pt" color="#33CCCC"/>
                  <v:imagedata o:title=""/>
                  <o:lock v:ext="edit"/>
                </v:line>
                <v:line id="Line 1116" o:spid="_x0000_s1055" o:spt="20" style="position:absolute;left:1590;top:3202;height:568;width:1;" stroked="t" coordsize="21600,21600">
                  <v:path arrowok="t"/>
                  <v:fill focussize="0,0"/>
                  <v:stroke weight="0.8pt" color="#33CCCC"/>
                  <v:imagedata o:title=""/>
                  <o:lock v:ext="edit"/>
                </v:line>
                <v:line id="Line 1117" o:spid="_x0000_s1056" o:spt="20" style="position:absolute;left:1590;top:3770;height:1;width:775;" stroked="t" coordsize="21600,21600">
                  <v:path arrowok="t"/>
                  <v:fill focussize="0,0"/>
                  <v:stroke weight="0.8pt" color="#33CCCC"/>
                  <v:imagedata o:title=""/>
                  <o:lock v:ext="edit"/>
                </v:line>
                <v:line id="Line 1118" o:spid="_x0000_s1057" o:spt="20" style="position:absolute;left:4571;top:3210;height:552;width:1;" stroked="t" coordsize="21600,21600">
                  <v:path arrowok="t"/>
                  <v:fill focussize="0,0"/>
                  <v:stroke weight="0.8pt" color="#33CCCC"/>
                  <v:imagedata o:title=""/>
                  <o:lock v:ext="edit"/>
                </v:line>
                <v:line id="Line 1119" o:spid="_x0000_s1058" o:spt="20" style="position:absolute;left:3915;top:3762;flip:x;height:1;width:648;" stroked="t" coordsize="21600,21600">
                  <v:path arrowok="t"/>
                  <v:fill focussize="0,0"/>
                  <v:stroke weight="0.8pt" color="#33CCCC"/>
                  <v:imagedata o:title=""/>
                  <o:lock v:ext="edit"/>
                </v:line>
                <v:line id="Line 1120" o:spid="_x0000_s1059" o:spt="20" style="position:absolute;left:1958;top:3770;height:496;width:1;" stroked="t" coordsize="21600,21600">
                  <v:path arrowok="t"/>
                  <v:fill focussize="0,0"/>
                  <v:stroke weight="0.8pt" color="#33CCCC"/>
                  <v:imagedata o:title=""/>
                  <o:lock v:ext="edit"/>
                </v:line>
                <v:line id="Line 1121" o:spid="_x0000_s1060" o:spt="20" style="position:absolute;left:4243;top:3754;height:512;width:1;" stroked="t" coordsize="21600,21600">
                  <v:path arrowok="t"/>
                  <v:fill focussize="0,0"/>
                  <v:stroke weight="0.8pt" color="#33CCCC"/>
                  <v:imagedata o:title=""/>
                  <o:lock v:ext="edit"/>
                </v:line>
                <v:line id="Line 1122" o:spid="_x0000_s1061" o:spt="20" style="position:absolute;left:1782;top:4642;height:272;width:1;" stroked="t" coordsize="21600,21600">
                  <v:path arrowok="t"/>
                  <v:fill focussize="0,0"/>
                  <v:stroke weight="0.8pt" color="#33CCCC"/>
                  <v:imagedata o:title=""/>
                  <o:lock v:ext="edit"/>
                </v:line>
                <v:line id="Line 1123" o:spid="_x0000_s1062" o:spt="20" style="position:absolute;left:4587;top:4626;height:304;width:1;" stroked="t" coordsize="21600,21600">
                  <v:path arrowok="t"/>
                  <v:fill focussize="0,0"/>
                  <v:stroke weight="0.8pt" color="#33CCCC"/>
                  <v:imagedata o:title=""/>
                  <o:lock v:ext="edit"/>
                </v:line>
                <v:line id="Line 1124" o:spid="_x0000_s1063" o:spt="20" style="position:absolute;left:1039;top:4898;height:1;width:1318;" stroked="t" coordsize="21600,21600">
                  <v:path arrowok="t"/>
                  <v:fill focussize="0,0"/>
                  <v:stroke weight="0.8pt" color="#33CCCC"/>
                  <v:imagedata o:title=""/>
                  <o:lock v:ext="edit"/>
                </v:line>
                <v:line id="Line 1125" o:spid="_x0000_s1064" o:spt="20" style="position:absolute;left:4043;top:4930;height:1;width:1439;" stroked="t" coordsize="21600,21600">
                  <v:path arrowok="t"/>
                  <v:fill focussize="0,0"/>
                  <v:stroke weight="0.8pt" color="#33CCCC"/>
                  <v:imagedata o:title=""/>
                  <o:lock v:ext="edit"/>
                </v:line>
                <v:line id="Line 1126" o:spid="_x0000_s1065" o:spt="20" style="position:absolute;left:1039;top:4922;height:321;width:1;" stroked="t" coordsize="21600,21600">
                  <v:path arrowok="t"/>
                  <v:fill focussize="0,0"/>
                  <v:stroke weight="0.8pt" color="#33CCCC"/>
                  <v:imagedata o:title=""/>
                  <o:lock v:ext="edit"/>
                </v:line>
                <v:line id="Line 1127" o:spid="_x0000_s1066" o:spt="20" style="position:absolute;left:2365;top:4906;height:345;width:1;" stroked="t" coordsize="21600,21600">
                  <v:path arrowok="t"/>
                  <v:fill focussize="0,0"/>
                  <v:stroke weight="0.8pt" color="#33CCCC"/>
                  <v:imagedata o:title=""/>
                  <o:lock v:ext="edit"/>
                </v:line>
                <v:line id="Line 1128" o:spid="_x0000_s1067" o:spt="20" style="position:absolute;left:4027;top:4946;height:337;width:1;" stroked="t" coordsize="21600,21600">
                  <v:path arrowok="t"/>
                  <v:fill focussize="0,0"/>
                  <v:stroke weight="0.8pt" color="#33CCCC"/>
                  <v:imagedata o:title=""/>
                  <o:lock v:ext="edit"/>
                </v:line>
                <v:line id="Line 1129" o:spid="_x0000_s1068" o:spt="20" style="position:absolute;left:5450;top:4914;height:305;width:1;" stroked="t" coordsize="21600,21600">
                  <v:path arrowok="t"/>
                  <v:fill focussize="0,0"/>
                  <v:stroke weight="0.8pt" color="#33CCCC"/>
                  <v:imagedata o:title=""/>
                  <o:lock v:ext="edit"/>
                </v:line>
                <v:line id="Line 1130" o:spid="_x0000_s1069" o:spt="20" style="position:absolute;left:272;top:5963;height:1;width:6328;" stroked="t" coordsize="21600,21600">
                  <v:path arrowok="t"/>
                  <v:fill focussize="0,0"/>
                  <v:stroke weight="0.8pt" color="#33CCCC"/>
                  <v:imagedata o:title=""/>
                  <o:lock v:ext="edit"/>
                </v:line>
                <v:line id="Line 1131" o:spid="_x0000_s1070" o:spt="20" style="position:absolute;left:943;top:5611;height:368;width:1;" stroked="t" coordsize="21600,21600">
                  <v:path arrowok="t"/>
                  <v:fill focussize="0,0"/>
                  <v:stroke weight="0.8pt" color="#33CCCC"/>
                  <v:imagedata o:title=""/>
                  <o:lock v:ext="edit"/>
                </v:line>
                <v:line id="Line 1132" o:spid="_x0000_s1071" o:spt="20" style="position:absolute;left:2613;top:5627;height:376;width:1;" stroked="t" coordsize="21600,21600">
                  <v:path arrowok="t"/>
                  <v:fill focussize="0,0"/>
                  <v:stroke weight="0.8pt" color="#33CCCC"/>
                  <v:imagedata o:title=""/>
                  <o:lock v:ext="edit"/>
                </v:line>
                <v:line id="Line 1133" o:spid="_x0000_s1072" o:spt="20" style="position:absolute;left:4091;top:5627;height:376;width:1;" stroked="t" coordsize="21600,21600">
                  <v:path arrowok="t"/>
                  <v:fill focussize="0,0"/>
                  <v:stroke weight="0.8pt" color="#33CCCC"/>
                  <v:imagedata o:title=""/>
                  <o:lock v:ext="edit"/>
                </v:line>
                <v:line id="Line 1134" o:spid="_x0000_s1073" o:spt="20" style="position:absolute;left:5554;top:5611;height:368;width:1;" stroked="t" coordsize="21600,21600">
                  <v:path arrowok="t"/>
                  <v:fill focussize="0,0"/>
                  <v:stroke weight="0.8pt" color="#33CCCC"/>
                  <v:imagedata o:title=""/>
                  <o:lock v:ext="edit"/>
                </v:line>
                <v:line id="Line 1135" o:spid="_x0000_s1074" o:spt="20" style="position:absolute;left:288;top:5963;height:504;width:1;" stroked="t" coordsize="21600,21600">
                  <v:path arrowok="t"/>
                  <v:fill focussize="0,0"/>
                  <v:stroke weight="0.8pt" color="#33CCCC"/>
                  <v:imagedata o:title=""/>
                  <o:lock v:ext="edit"/>
                </v:line>
                <v:line id="Line 1136" o:spid="_x0000_s1075" o:spt="20" style="position:absolute;left:1462;top:5963;height:504;width:1;" stroked="t" coordsize="21600,21600">
                  <v:path arrowok="t"/>
                  <v:fill focussize="0,0"/>
                  <v:stroke weight="0.8pt" color="#33CCCC"/>
                  <v:imagedata o:title=""/>
                  <o:lock v:ext="edit"/>
                </v:line>
                <v:line id="Line 1137" o:spid="_x0000_s1076" o:spt="20" style="position:absolute;left:2597;top:5987;height:496;width:1;" stroked="t" coordsize="21600,21600">
                  <v:path arrowok="t"/>
                  <v:fill focussize="0,0"/>
                  <v:stroke weight="0.8pt" color="#33CCCC"/>
                  <v:imagedata o:title=""/>
                  <o:lock v:ext="edit"/>
                </v:line>
                <v:line id="Line 1138" o:spid="_x0000_s1077" o:spt="20" style="position:absolute;left:3564;top:5987;height:496;width:1;" stroked="t" coordsize="21600,21600">
                  <v:path arrowok="t"/>
                  <v:fill focussize="0,0"/>
                  <v:stroke weight="0.8pt" color="#33CCCC"/>
                  <v:imagedata o:title=""/>
                  <o:lock v:ext="edit"/>
                </v:line>
                <v:line id="Line 1139" o:spid="_x0000_s1078" o:spt="20" style="position:absolute;left:4571;top:5995;height:496;width:1;" stroked="t" coordsize="21600,21600">
                  <v:path arrowok="t"/>
                  <v:fill focussize="0,0"/>
                  <v:stroke weight="0.8pt" color="#33CCCC"/>
                  <v:imagedata o:title=""/>
                  <o:lock v:ext="edit"/>
                </v:line>
                <v:line id="Line 1140" o:spid="_x0000_s1079" o:spt="20" style="position:absolute;left:5562;top:5963;height:512;width:1;" stroked="t" coordsize="21600,21600">
                  <v:path arrowok="t"/>
                  <v:fill focussize="0,0"/>
                  <v:stroke weight="0.8pt" color="#33CCCC"/>
                  <v:imagedata o:title=""/>
                  <o:lock v:ext="edit"/>
                </v:line>
                <v:rect id="Rectangle 1141" o:spid="_x0000_s1080" o:spt="1" style="position:absolute;left:4275;top:6459;height:1433;width:575;" filled="f" stroked="t" coordsize="21600,21600">
                  <v:path/>
                  <v:fill on="f" focussize="0,0"/>
                  <v:stroke weight="0.8pt" color="#33CCCC"/>
                  <v:imagedata o:title=""/>
                  <o:lock v:ext="edit"/>
                  <v:textbox>
                    <w:txbxContent>
                      <w:p>
                        <w:r>
                          <w:rPr>
                            <w:rFonts w:hint="eastAsia"/>
                          </w:rPr>
                          <w:t>抹灰班组</w:t>
                        </w:r>
                      </w:p>
                    </w:txbxContent>
                  </v:textbox>
                </v:rect>
                <v:line id="Line 1142" o:spid="_x0000_s1081" o:spt="20" style="position:absolute;left:783;top:1417;height:280;width:1;" stroked="t" coordsize="21600,21600">
                  <v:path arrowok="t"/>
                  <v:fill focussize="0,0"/>
                  <v:stroke weight="0.8pt" color="#33CCCC"/>
                  <v:imagedata o:title=""/>
                  <o:lock v:ext="edit"/>
                </v:line>
                <v:line id="Line 1143" o:spid="_x0000_s1082" o:spt="20" style="position:absolute;left:5162;top:1329;height:368;width:8;" stroked="t" coordsize="21600,21600">
                  <v:path arrowok="t"/>
                  <v:fill focussize="0,0"/>
                  <v:stroke weight="0.8pt" color="#33CCCC"/>
                  <v:imagedata o:title=""/>
                  <o:lock v:ext="edit"/>
                </v:line>
                <v:rect id="Rectangle 1144" o:spid="_x0000_s1083" o:spt="1" style="position:absolute;left:4299;top:936;height:481;width:1622;" filled="f" stroked="t" coordsize="21600,21600">
                  <v:path/>
                  <v:fill on="f" focussize="0,0"/>
                  <v:stroke weight="0.8pt" color="#33CCCC"/>
                  <v:imagedata o:title=""/>
                  <o:lock v:ext="edit"/>
                  <v:textbox>
                    <w:txbxContent>
                      <w:p>
                        <w:pPr>
                          <w:pStyle w:val="19"/>
                          <w:rPr>
                            <w:lang w:val="en-GB"/>
                          </w:rPr>
                        </w:pPr>
                        <w:r>
                          <w:rPr>
                            <w:rFonts w:hint="eastAsia"/>
                            <w:lang w:val="en-GB"/>
                          </w:rPr>
                          <w:t>技术质量部</w:t>
                        </w:r>
                      </w:p>
                    </w:txbxContent>
                  </v:textbox>
                </v:rect>
                <v:line id="Line 1145" o:spid="_x0000_s1084" o:spt="20" style="position:absolute;left:839;top:776;height:1;width:4323;" stroked="t" coordsize="21600,21600">
                  <v:path arrowok="t"/>
                  <v:fill focussize="0,0"/>
                  <v:stroke weight="0.8pt" color="#33CCCC"/>
                  <v:imagedata o:title=""/>
                  <o:lock v:ext="edit"/>
                </v:line>
                <v:line id="Line 1146" o:spid="_x0000_s1085" o:spt="20" style="position:absolute;left:5162;top:776;height:168;width:1;" stroked="t" coordsize="21600,21600">
                  <v:path arrowok="t"/>
                  <v:fill focussize="0,0"/>
                  <v:stroke weight="0.8pt" color="#33CCCC"/>
                  <v:imagedata o:title=""/>
                  <o:lock v:ext="edit"/>
                </v:line>
                <v:rect id="Rectangle 1147" o:spid="_x0000_s1086" o:spt="1" style="position:absolute;left:2205;top:936;height:489;width:1599;" filled="f" stroked="t" coordsize="21600,21600">
                  <v:path/>
                  <v:fill on="f" focussize="0,0"/>
                  <v:stroke weight="0.8pt" color="#33CCCC"/>
                  <v:imagedata o:title=""/>
                  <o:lock v:ext="edit"/>
                  <v:textbox>
                    <w:txbxContent>
                      <w:p>
                        <w:pPr>
                          <w:pStyle w:val="19"/>
                        </w:pPr>
                        <w:r>
                          <w:rPr>
                            <w:rFonts w:hint="eastAsia"/>
                          </w:rPr>
                          <w:t>分公司经理</w:t>
                        </w:r>
                      </w:p>
                    </w:txbxContent>
                  </v:textbox>
                </v:rect>
                <v:line id="Line 1148" o:spid="_x0000_s1087" o:spt="20" style="position:absolute;left:2965;top:1329;height:360;width:1;" stroked="t" coordsize="21600,21600">
                  <v:path arrowok="t"/>
                  <v:fill focussize="0,0"/>
                  <v:stroke weight="0.8pt" color="#33CCCC"/>
                  <v:imagedata o:title=""/>
                  <o:lock v:ext="edit"/>
                </v:line>
                <v:rect id="Rectangle 1149" o:spid="_x0000_s1088" o:spt="1" style="position:absolute;left:1998;top:0;height:480;width:2101;" filled="f" stroked="t" coordsize="21600,21600">
                  <v:path/>
                  <v:fill on="f" focussize="0,0"/>
                  <v:stroke weight="0.8pt" color="#33CCCC"/>
                  <v:imagedata o:title=""/>
                  <o:lock v:ext="edit"/>
                  <v:textbox>
                    <w:txbxContent>
                      <w:p>
                        <w:pPr>
                          <w:jc w:val="center"/>
                          <w:rPr>
                            <w:sz w:val="24"/>
                          </w:rPr>
                        </w:pPr>
                        <w:r>
                          <w:rPr>
                            <w:rFonts w:hint="eastAsia"/>
                          </w:rPr>
                          <w:t>公司总技术负责人</w:t>
                        </w:r>
                      </w:p>
                    </w:txbxContent>
                  </v:textbox>
                </v:rect>
                <v:line id="Line 1150" o:spid="_x0000_s1089" o:spt="20" style="position:absolute;left:2949;top:488;height:464;width:1;" stroked="t" coordsize="21600,21600">
                  <v:path arrowok="t"/>
                  <v:fill focussize="0,0"/>
                  <v:stroke weight="0.8pt" color="#33CCCC"/>
                  <v:imagedata o:title=""/>
                  <o:lock v:ext="edit"/>
                </v:line>
                <v:rect id="Rectangle 1151" o:spid="_x0000_s1090" o:spt="1" style="position:absolute;left:0;top:936;height:481;width:1662;" filled="f" stroked="t" coordsize="21600,21600">
                  <v:path/>
                  <v:fill on="f" focussize="0,0"/>
                  <v:stroke weight="0.8pt" color="#33CCCC"/>
                  <v:imagedata o:title=""/>
                  <o:lock v:ext="edit"/>
                  <v:textbox>
                    <w:txbxContent>
                      <w:p>
                        <w:pPr>
                          <w:pStyle w:val="19"/>
                        </w:pPr>
                        <w:r>
                          <w:rPr>
                            <w:rFonts w:hint="eastAsia"/>
                          </w:rPr>
                          <w:t>工程管理部</w:t>
                        </w:r>
                      </w:p>
                    </w:txbxContent>
                  </v:textbox>
                </v:rect>
              </v:group>
            </v:group>
            <w10:wrap type="topAndBottom"/>
            <w10:anchorlock/>
          </v:group>
        </w:pict>
      </w:r>
      <w:r>
        <w:rPr>
          <w:rFonts w:ascii="宋体" w:hAnsi="宋体" w:cs="宋体"/>
          <w:b/>
          <w:sz w:val="28"/>
          <w:szCs w:val="28"/>
          <w:lang w:val="sq-AL"/>
        </w:rPr>
        <w:t>3</w:t>
      </w:r>
      <w:r>
        <w:rPr>
          <w:rFonts w:hint="eastAsia" w:ascii="宋体" w:hAnsi="宋体" w:cs="宋体"/>
          <w:b/>
          <w:sz w:val="28"/>
          <w:szCs w:val="28"/>
          <w:lang w:val="sq-AL"/>
        </w:rPr>
        <w:t>、质量保证工作内容</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施工计划保证：科学合理安排工期、工序和季节施工；做好质量计划目标设计；质量检查报表；质量奖罚制度。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施工技术保证：图纸会审了解工程质量要求；编制施组及技术交底中明确质量标准；做好测量、试验、计量等技术复核工作。</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施工操作保证：坚持“三检”制度；坚持样板工程；做好预隐检工作；工序操作挂牌制。</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施工材料保证：坚持“四验三把关制”，四验：验规格、品种、质量、数量，三把关：材料人员、技术质量人员、施工操作者把关。</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人员素质保证：持证上岗；培训专业技工；技工相对稳定。</w:t>
      </w:r>
    </w:p>
    <w:p>
      <w:pPr>
        <w:spacing w:line="360" w:lineRule="auto"/>
        <w:ind w:firstLine="562"/>
        <w:jc w:val="left"/>
        <w:rPr>
          <w:rFonts w:ascii="宋体" w:cs="宋体"/>
          <w:b/>
          <w:sz w:val="28"/>
          <w:szCs w:val="28"/>
          <w:lang w:val="sq-AL"/>
        </w:rPr>
      </w:pPr>
      <w:r>
        <w:rPr>
          <w:rFonts w:ascii="宋体" w:hAnsi="宋体" w:cs="宋体"/>
          <w:b/>
          <w:sz w:val="28"/>
          <w:szCs w:val="28"/>
          <w:lang w:val="sq-AL"/>
        </w:rPr>
        <w:t>4</w:t>
      </w:r>
      <w:r>
        <w:rPr>
          <w:rFonts w:hint="eastAsia" w:ascii="宋体" w:hAnsi="宋体" w:cs="宋体"/>
          <w:b/>
          <w:sz w:val="28"/>
          <w:szCs w:val="28"/>
          <w:lang w:val="sq-AL"/>
        </w:rPr>
        <w:t>、施工过程质量保证措施</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为确保工程质量，我们将在开工之前，根据工程的特点和需要，进一步完善质量管理制度，并在施工中严格执行。根据质量管理的需要，针对某些施工环节和问题，制定质量管理实施细则。其具体内容为：</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4.1</w:t>
      </w:r>
      <w:r>
        <w:rPr>
          <w:rFonts w:hint="eastAsia" w:ascii="宋体" w:hAnsi="宋体" w:cs="宋体"/>
          <w:sz w:val="28"/>
          <w:szCs w:val="28"/>
          <w:lang w:val="sq-AL"/>
        </w:rPr>
        <w:t>做好施工组织设计，采用先进的、合理的、成熟的施工工艺和技术，以保证工程质量目标的实现。严格执行本工程甲方招标文件要求的质量检验标准。</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4.2</w:t>
      </w:r>
      <w:r>
        <w:rPr>
          <w:rFonts w:hint="eastAsia" w:ascii="宋体" w:hAnsi="宋体" w:cs="宋体"/>
          <w:sz w:val="28"/>
          <w:szCs w:val="28"/>
          <w:lang w:val="sq-AL"/>
        </w:rPr>
        <w:t>加强施工过程中的技术管理工作，重点把好图纸审核、测量复测、计量检验“三大关口”，抓好放样定位、选料配材、测试试验、自检自控四个环节。</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4.3</w:t>
      </w:r>
      <w:r>
        <w:rPr>
          <w:rFonts w:hint="eastAsia" w:ascii="宋体" w:hAnsi="宋体" w:cs="宋体"/>
          <w:sz w:val="28"/>
          <w:szCs w:val="28"/>
          <w:lang w:val="sq-AL"/>
        </w:rPr>
        <w:t>开工前的技术交底制度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开工之前，业主组织了整个工程的技术交底之后，我们将组织施工阶段的层层技术交底，做到一级负责一级，一级保一级。每个分项工程开工之前，必须由项目总工程师对全体施工人员进行书面交底，明确本项工程的设计要求、技术标准、定位方法、几何尺寸、功能作用与其它工程的关系、施工方法和注意事项等，使全体人员在彻底明确了施工对象下投入施工。</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4.4</w:t>
      </w:r>
      <w:r>
        <w:rPr>
          <w:rFonts w:hint="eastAsia" w:ascii="宋体" w:hAnsi="宋体" w:cs="宋体"/>
          <w:sz w:val="28"/>
          <w:szCs w:val="28"/>
          <w:lang w:val="sq-AL"/>
        </w:rPr>
        <w:t>建立“五不施工、三不交接、一不计价”制度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施工中，严格施工中的质量管理，做到“五不施工、三不交接、一不计价”，即未进行技术交底不施工，图纸与技术要求不清楚不施工，测量定桩点和资料未经检测复核不施工，材料无合格证或未经检验不用于施工，隐蔽工程未经监理签证不施工；无自检记录不交接，未经专业人员验收不交接，施工记录不全不交接；对不符合质量要求的项目一律不验工计价。</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4.5</w:t>
      </w:r>
      <w:r>
        <w:rPr>
          <w:rFonts w:hint="eastAsia" w:ascii="宋体" w:hAnsi="宋体" w:cs="宋体"/>
          <w:sz w:val="28"/>
          <w:szCs w:val="28"/>
          <w:lang w:val="sq-AL"/>
        </w:rPr>
        <w:t>对工序实行严格的＂三检＂制度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“三检”即：自检、互检、交接检。上道工序不合格，不准进入下道工序施工，以确保各道工序的施工质量。</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4.6</w:t>
      </w:r>
      <w:r>
        <w:rPr>
          <w:rFonts w:hint="eastAsia" w:ascii="宋体" w:hAnsi="宋体" w:cs="宋体"/>
          <w:sz w:val="28"/>
          <w:szCs w:val="28"/>
          <w:lang w:val="sq-AL"/>
        </w:rPr>
        <w:t>实施严格的隐蔽工程检查制度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凡属隐蔽工程项目，首先由班组、项目经理部逐级进行自检，自检合格后，应报监理工程师并签发隐蔽工程验收证明书。</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4.7</w:t>
      </w:r>
      <w:r>
        <w:rPr>
          <w:rFonts w:hint="eastAsia" w:ascii="宋体" w:hAnsi="宋体" w:cs="宋体"/>
          <w:sz w:val="28"/>
          <w:szCs w:val="28"/>
          <w:lang w:val="sq-AL"/>
        </w:rPr>
        <w:t>实施测量资料换手复核制度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工程施工中测量是关键，测量资料，须经换手复核，最后交项目总工程师审核后报监理工程师批准。现场测量基线、水准点及有关标志均要加强保护并进行定期复测。</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4.7</w:t>
      </w:r>
      <w:r>
        <w:rPr>
          <w:rFonts w:hint="eastAsia" w:ascii="宋体" w:hAnsi="宋体" w:cs="宋体"/>
          <w:sz w:val="28"/>
          <w:szCs w:val="28"/>
          <w:lang w:val="sq-AL"/>
        </w:rPr>
        <w:t>建立严格的“跟踪检测”制度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检测工作将“施工跟检”、“复检”和“抽检”三种方式融合到一起执行，成为工序质量的保障。</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4.8</w:t>
      </w:r>
      <w:r>
        <w:rPr>
          <w:rFonts w:hint="eastAsia" w:ascii="宋体" w:hAnsi="宋体" w:cs="宋体"/>
          <w:sz w:val="28"/>
          <w:szCs w:val="28"/>
          <w:lang w:val="sq-AL"/>
        </w:rPr>
        <w:t>建立严格的原材料、成品、半成品进场验收制度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对采购进场的原材料、成品、半成品进行严格的验收</w:t>
      </w:r>
      <w:r>
        <w:rPr>
          <w:rFonts w:ascii="宋体" w:hAnsi="宋体" w:cs="宋体"/>
          <w:sz w:val="28"/>
          <w:szCs w:val="28"/>
          <w:lang w:val="sq-AL"/>
        </w:rPr>
        <w:t>,</w:t>
      </w:r>
      <w:r>
        <w:rPr>
          <w:rFonts w:hint="eastAsia" w:ascii="宋体" w:hAnsi="宋体" w:cs="宋体"/>
          <w:sz w:val="28"/>
          <w:szCs w:val="28"/>
          <w:lang w:val="sq-AL"/>
        </w:rPr>
        <w:t>参加验收的人员包括质检、技术及材料人员。验收的内容包括：</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4.8.1</w:t>
      </w:r>
      <w:r>
        <w:rPr>
          <w:rFonts w:hint="eastAsia" w:ascii="宋体" w:hAnsi="宋体" w:cs="宋体"/>
          <w:sz w:val="28"/>
          <w:szCs w:val="28"/>
          <w:lang w:val="sq-AL"/>
        </w:rPr>
        <w:t>进场货物的品种、规格、数量是否符合采购计划；</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4.8.2</w:t>
      </w:r>
      <w:r>
        <w:rPr>
          <w:rFonts w:hint="eastAsia" w:ascii="宋体" w:hAnsi="宋体" w:cs="宋体"/>
          <w:sz w:val="28"/>
          <w:szCs w:val="28"/>
          <w:lang w:val="sq-AL"/>
        </w:rPr>
        <w:t>厂家的合格证或检验报告是否齐全；</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4.8.3</w:t>
      </w:r>
      <w:r>
        <w:rPr>
          <w:rFonts w:hint="eastAsia" w:ascii="宋体" w:hAnsi="宋体" w:cs="宋体"/>
          <w:sz w:val="28"/>
          <w:szCs w:val="28"/>
          <w:lang w:val="sq-AL"/>
        </w:rPr>
        <w:t>产品现场质量检查，并填写检查验收记录；</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4.8.4</w:t>
      </w:r>
      <w:r>
        <w:rPr>
          <w:rFonts w:hint="eastAsia" w:ascii="宋体" w:hAnsi="宋体" w:cs="宋体"/>
          <w:sz w:val="28"/>
          <w:szCs w:val="28"/>
          <w:lang w:val="sq-AL"/>
        </w:rPr>
        <w:t>取样进行试验，并出具试验报告单。经验收不合格的材料不准进场，如已进场，则马上清理出场。</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4.9</w:t>
      </w:r>
      <w:r>
        <w:rPr>
          <w:rFonts w:hint="eastAsia" w:ascii="宋体" w:hAnsi="宋体" w:cs="宋体"/>
          <w:sz w:val="28"/>
          <w:szCs w:val="28"/>
          <w:lang w:val="sq-AL"/>
        </w:rPr>
        <w:t>认真执行进场材料的管理制度</w:t>
      </w:r>
    </w:p>
    <w:p>
      <w:pPr>
        <w:spacing w:line="360" w:lineRule="auto"/>
        <w:ind w:firstLine="560" w:firstLineChars="200"/>
        <w:jc w:val="left"/>
        <w:rPr>
          <w:rFonts w:ascii="宋体" w:cs="宋体"/>
          <w:sz w:val="28"/>
          <w:szCs w:val="28"/>
          <w:lang w:val="sq-AL"/>
        </w:rPr>
      </w:pPr>
      <w:r>
        <w:rPr>
          <w:rFonts w:hint="eastAsia" w:ascii="宋体" w:hAnsi="宋体" w:cs="宋体"/>
          <w:sz w:val="28"/>
          <w:szCs w:val="28"/>
          <w:lang w:val="sq-AL"/>
        </w:rPr>
        <w:t>经检验合格，同意进场的原材料、成品、半成品，要分类、分批存放，设立标志和帐卡，按用途归口保管、发放，不得混杂，对易受潮的物品做好防雨、防潮工作。</w:t>
      </w:r>
    </w:p>
    <w:p>
      <w:pPr>
        <w:spacing w:line="360" w:lineRule="auto"/>
        <w:ind w:firstLine="551" w:firstLineChars="196"/>
        <w:jc w:val="left"/>
        <w:rPr>
          <w:rFonts w:ascii="宋体" w:cs="宋体"/>
          <w:b/>
          <w:sz w:val="28"/>
          <w:szCs w:val="28"/>
          <w:lang w:val="sq-AL"/>
        </w:rPr>
      </w:pPr>
      <w:r>
        <w:rPr>
          <w:rFonts w:ascii="宋体" w:hAnsi="宋体" w:cs="宋体"/>
          <w:b/>
          <w:sz w:val="28"/>
          <w:szCs w:val="28"/>
          <w:lang w:val="sq-AL"/>
        </w:rPr>
        <w:t>5</w:t>
      </w:r>
      <w:r>
        <w:rPr>
          <w:rFonts w:hint="eastAsia" w:ascii="宋体" w:hAnsi="宋体" w:cs="宋体"/>
          <w:b/>
          <w:sz w:val="28"/>
          <w:szCs w:val="28"/>
          <w:lang w:val="sq-AL"/>
        </w:rPr>
        <w:t>、机械设备质量保证措施</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5.1</w:t>
      </w:r>
      <w:r>
        <w:rPr>
          <w:rFonts w:hint="eastAsia" w:ascii="宋体" w:hAnsi="宋体" w:cs="宋体"/>
          <w:sz w:val="28"/>
          <w:szCs w:val="28"/>
          <w:lang w:val="sq-AL"/>
        </w:rPr>
        <w:t>对用于本工程的工程设备进场前进行检查，确认其能力，达到本项目施工要求的方可进行，并备足易损件。</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5.2</w:t>
      </w:r>
      <w:r>
        <w:rPr>
          <w:rFonts w:hint="eastAsia" w:ascii="宋体" w:hAnsi="宋体" w:cs="宋体"/>
          <w:sz w:val="28"/>
          <w:szCs w:val="28"/>
          <w:lang w:val="sq-AL"/>
        </w:rPr>
        <w:t>对进场设备建立台帐，予以标识，报工程师验收，验收合格后方可使用。</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5.3</w:t>
      </w:r>
      <w:r>
        <w:rPr>
          <w:rFonts w:hint="eastAsia" w:ascii="宋体" w:hAnsi="宋体" w:cs="宋体"/>
          <w:sz w:val="28"/>
          <w:szCs w:val="28"/>
          <w:lang w:val="sq-AL"/>
        </w:rPr>
        <w:t>设备每次使用完毕，擦拭干净，按设备使用说明书及本公司设备保养制度进行保养，确保设备始终处于良好状态，满足施工要求。</w:t>
      </w:r>
    </w:p>
    <w:p>
      <w:pPr>
        <w:spacing w:line="360" w:lineRule="auto"/>
        <w:ind w:firstLine="562"/>
        <w:rPr>
          <w:rFonts w:ascii="宋体" w:cs="宋体"/>
          <w:b/>
          <w:bCs/>
          <w:sz w:val="28"/>
          <w:szCs w:val="28"/>
          <w:lang w:val="sq-AL"/>
        </w:rPr>
      </w:pPr>
      <w:r>
        <w:rPr>
          <w:rFonts w:ascii="宋体" w:hAnsi="宋体" w:cs="宋体"/>
          <w:b/>
          <w:bCs/>
          <w:sz w:val="28"/>
          <w:szCs w:val="28"/>
          <w:lang w:val="sq-AL"/>
        </w:rPr>
        <w:t>6</w:t>
      </w:r>
      <w:r>
        <w:rPr>
          <w:rFonts w:hint="eastAsia" w:ascii="宋体" w:hAnsi="宋体" w:cs="宋体"/>
          <w:b/>
          <w:bCs/>
          <w:sz w:val="28"/>
          <w:szCs w:val="28"/>
          <w:lang w:val="sq-AL"/>
        </w:rPr>
        <w:t>、试验、测量质量保证措施</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6.1</w:t>
      </w:r>
      <w:r>
        <w:rPr>
          <w:rFonts w:hint="eastAsia" w:ascii="宋体" w:hAnsi="宋体" w:cs="宋体"/>
          <w:sz w:val="28"/>
          <w:szCs w:val="28"/>
          <w:lang w:val="sq-AL"/>
        </w:rPr>
        <w:t>按照设计、施工技术条款和工程师要求，建立现场质检机构和试验室，做好各项试验、检验工作，为工程顺利施工提供准确、可靠的技术数据。</w:t>
      </w:r>
    </w:p>
    <w:p>
      <w:pPr>
        <w:spacing w:line="360" w:lineRule="auto"/>
        <w:ind w:firstLine="560" w:firstLineChars="200"/>
        <w:jc w:val="left"/>
        <w:rPr>
          <w:rFonts w:ascii="宋体" w:cs="宋体"/>
          <w:sz w:val="28"/>
          <w:szCs w:val="28"/>
          <w:lang w:val="sq-AL"/>
        </w:rPr>
      </w:pPr>
      <w:r>
        <w:rPr>
          <w:rFonts w:ascii="宋体" w:hAnsi="宋体" w:cs="宋体"/>
          <w:sz w:val="28"/>
          <w:szCs w:val="28"/>
          <w:lang w:val="sq-AL"/>
        </w:rPr>
        <w:t>6.2</w:t>
      </w:r>
      <w:r>
        <w:rPr>
          <w:rFonts w:hint="eastAsia" w:ascii="宋体" w:hAnsi="宋体" w:cs="宋体"/>
          <w:sz w:val="28"/>
          <w:szCs w:val="28"/>
          <w:lang w:val="sq-AL"/>
        </w:rPr>
        <w:t>工程施工中使用的测量、试验、检查及计量仪器设备严格按照公司程序文件要求和国家有关规定，在使用前送国家计量检测认可的机构进行检定，合格后报工程师审批方可使用。仪器、设备的使用必须在有效期内，到期重新检定，履行使用手续。</w:t>
      </w:r>
    </w:p>
    <w:p>
      <w:pPr>
        <w:rPr>
          <w:lang w:val="sq-AL"/>
        </w:rPr>
      </w:pPr>
    </w:p>
    <w:p>
      <w:pPr>
        <w:pStyle w:val="5"/>
        <w:spacing w:line="360" w:lineRule="auto"/>
        <w:ind w:firstLine="0" w:firstLineChars="0"/>
        <w:jc w:val="center"/>
        <w:rPr>
          <w:rFonts w:ascii="宋体" w:cs="宋体"/>
          <w:b/>
          <w:bCs/>
          <w:sz w:val="28"/>
          <w:szCs w:val="28"/>
        </w:rPr>
      </w:pPr>
      <w:r>
        <w:rPr>
          <w:rFonts w:hint="eastAsia" w:ascii="宋体" w:hAnsi="宋体" w:cs="宋体"/>
          <w:b/>
          <w:bCs/>
          <w:sz w:val="28"/>
          <w:szCs w:val="28"/>
        </w:rPr>
        <w:t>质</w:t>
      </w:r>
      <w:r>
        <w:rPr>
          <w:rFonts w:ascii="宋体" w:hAnsi="宋体" w:cs="宋体"/>
          <w:b/>
          <w:bCs/>
          <w:sz w:val="28"/>
          <w:szCs w:val="28"/>
        </w:rPr>
        <w:t xml:space="preserve"> </w:t>
      </w:r>
      <w:r>
        <w:rPr>
          <w:rFonts w:hint="eastAsia" w:ascii="宋体" w:hAnsi="宋体" w:cs="宋体"/>
          <w:b/>
          <w:bCs/>
          <w:sz w:val="28"/>
          <w:szCs w:val="28"/>
        </w:rPr>
        <w:t>量</w:t>
      </w:r>
      <w:r>
        <w:rPr>
          <w:rFonts w:ascii="宋体" w:hAnsi="宋体" w:cs="宋体"/>
          <w:b/>
          <w:bCs/>
          <w:sz w:val="28"/>
          <w:szCs w:val="28"/>
        </w:rPr>
        <w:t xml:space="preserve"> </w:t>
      </w:r>
      <w:r>
        <w:rPr>
          <w:rFonts w:hint="eastAsia" w:ascii="宋体" w:hAnsi="宋体" w:cs="宋体"/>
          <w:b/>
          <w:bCs/>
          <w:sz w:val="28"/>
          <w:szCs w:val="28"/>
        </w:rPr>
        <w:t>管</w:t>
      </w:r>
      <w:r>
        <w:rPr>
          <w:rFonts w:ascii="宋体" w:hAnsi="宋体" w:cs="宋体"/>
          <w:b/>
          <w:bCs/>
          <w:sz w:val="28"/>
          <w:szCs w:val="28"/>
        </w:rPr>
        <w:t xml:space="preserve"> </w:t>
      </w:r>
      <w:r>
        <w:rPr>
          <w:rFonts w:hint="eastAsia" w:ascii="宋体" w:hAnsi="宋体" w:cs="宋体"/>
          <w:b/>
          <w:bCs/>
          <w:sz w:val="28"/>
          <w:szCs w:val="28"/>
        </w:rPr>
        <w:t>理</w:t>
      </w:r>
      <w:r>
        <w:rPr>
          <w:rFonts w:ascii="宋体" w:hAnsi="宋体" w:cs="宋体"/>
          <w:b/>
          <w:bCs/>
          <w:sz w:val="28"/>
          <w:szCs w:val="28"/>
        </w:rPr>
        <w:t xml:space="preserve"> </w:t>
      </w:r>
      <w:r>
        <w:rPr>
          <w:rFonts w:hint="eastAsia" w:ascii="宋体" w:hAnsi="宋体" w:cs="宋体"/>
          <w:b/>
          <w:bCs/>
          <w:sz w:val="28"/>
          <w:szCs w:val="28"/>
        </w:rPr>
        <w:t>制</w:t>
      </w:r>
      <w:r>
        <w:rPr>
          <w:rFonts w:ascii="宋体" w:hAnsi="宋体" w:cs="宋体"/>
          <w:b/>
          <w:bCs/>
          <w:sz w:val="28"/>
          <w:szCs w:val="28"/>
        </w:rPr>
        <w:t xml:space="preserve"> </w:t>
      </w:r>
      <w:r>
        <w:rPr>
          <w:rFonts w:hint="eastAsia" w:ascii="宋体" w:hAnsi="宋体" w:cs="宋体"/>
          <w:b/>
          <w:bCs/>
          <w:sz w:val="28"/>
          <w:szCs w:val="28"/>
        </w:rPr>
        <w:t>度</w:t>
      </w:r>
    </w:p>
    <w:p>
      <w:pPr>
        <w:spacing w:line="360" w:lineRule="auto"/>
        <w:ind w:firstLine="562"/>
        <w:jc w:val="center"/>
        <w:rPr>
          <w:rFonts w:ascii="宋体" w:cs="宋体"/>
          <w:b/>
          <w:bCs/>
          <w:sz w:val="28"/>
          <w:szCs w:val="28"/>
        </w:rPr>
      </w:pPr>
      <w:r>
        <w:rPr>
          <w:rFonts w:hint="eastAsia" w:ascii="宋体" w:hAnsi="宋体" w:cs="宋体"/>
          <w:b/>
          <w:bCs/>
          <w:sz w:val="28"/>
          <w:szCs w:val="28"/>
        </w:rPr>
        <w:t>第一章</w:t>
      </w:r>
      <w:r>
        <w:rPr>
          <w:rFonts w:ascii="宋体" w:hAnsi="宋体" w:cs="宋体"/>
          <w:b/>
          <w:bCs/>
          <w:sz w:val="28"/>
          <w:szCs w:val="28"/>
        </w:rPr>
        <w:t xml:space="preserve">  </w:t>
      </w:r>
      <w:r>
        <w:rPr>
          <w:rFonts w:hint="eastAsia" w:ascii="宋体" w:hAnsi="宋体" w:cs="宋体"/>
          <w:b/>
          <w:bCs/>
          <w:sz w:val="28"/>
          <w:szCs w:val="28"/>
        </w:rPr>
        <w:t>总</w:t>
      </w:r>
      <w:r>
        <w:rPr>
          <w:rFonts w:ascii="宋体" w:hAnsi="宋体" w:cs="宋体"/>
          <w:b/>
          <w:bCs/>
          <w:sz w:val="28"/>
          <w:szCs w:val="28"/>
        </w:rPr>
        <w:t xml:space="preserve">   </w:t>
      </w:r>
      <w:r>
        <w:rPr>
          <w:rFonts w:hint="eastAsia" w:ascii="宋体" w:hAnsi="宋体" w:cs="宋体"/>
          <w:b/>
          <w:bCs/>
          <w:sz w:val="28"/>
          <w:szCs w:val="28"/>
        </w:rPr>
        <w:t>则</w:t>
      </w:r>
    </w:p>
    <w:p>
      <w:pPr>
        <w:spacing w:line="360" w:lineRule="auto"/>
        <w:rPr>
          <w:rFonts w:ascii="宋体" w:cs="宋体"/>
          <w:sz w:val="28"/>
          <w:szCs w:val="28"/>
        </w:rPr>
      </w:pPr>
      <w:r>
        <w:rPr>
          <w:rFonts w:hint="eastAsia" w:ascii="宋体" w:hAnsi="宋体" w:cs="宋体"/>
          <w:sz w:val="28"/>
          <w:szCs w:val="28"/>
        </w:rPr>
        <w:t>第一条、为适应建筑业发展的要求</w:t>
      </w:r>
      <w:r>
        <w:rPr>
          <w:rFonts w:ascii="宋体" w:hAnsi="宋体" w:cs="宋体"/>
          <w:sz w:val="28"/>
          <w:szCs w:val="28"/>
        </w:rPr>
        <w:t>,</w:t>
      </w:r>
      <w:r>
        <w:rPr>
          <w:rFonts w:hint="eastAsia" w:ascii="宋体" w:hAnsi="宋体" w:cs="宋体"/>
          <w:sz w:val="28"/>
          <w:szCs w:val="28"/>
        </w:rPr>
        <w:t>贯彻实施《中华人民共和国建筑法》、《建设工程质量管理条例》以及相关法令、法规，保证建设工程施工质量</w:t>
      </w:r>
      <w:r>
        <w:rPr>
          <w:rFonts w:ascii="宋体" w:hAnsi="宋体" w:cs="宋体"/>
          <w:sz w:val="28"/>
          <w:szCs w:val="28"/>
        </w:rPr>
        <w:t>,</w:t>
      </w:r>
      <w:r>
        <w:rPr>
          <w:rFonts w:hint="eastAsia" w:ascii="宋体" w:hAnsi="宋体" w:cs="宋体"/>
          <w:sz w:val="28"/>
          <w:szCs w:val="28"/>
        </w:rPr>
        <w:t>加强施工质量管理</w:t>
      </w:r>
      <w:r>
        <w:rPr>
          <w:rFonts w:ascii="宋体" w:hAnsi="宋体" w:cs="宋体"/>
          <w:sz w:val="28"/>
          <w:szCs w:val="28"/>
        </w:rPr>
        <w:t>,</w:t>
      </w:r>
      <w:r>
        <w:rPr>
          <w:rFonts w:hint="eastAsia" w:ascii="宋体" w:hAnsi="宋体" w:cs="宋体"/>
          <w:sz w:val="28"/>
          <w:szCs w:val="28"/>
        </w:rPr>
        <w:t>提高经济效益和社会信誉</w:t>
      </w:r>
      <w:r>
        <w:rPr>
          <w:rFonts w:ascii="宋体" w:hAnsi="宋体" w:cs="宋体"/>
          <w:sz w:val="28"/>
          <w:szCs w:val="28"/>
        </w:rPr>
        <w:t>,</w:t>
      </w:r>
      <w:r>
        <w:rPr>
          <w:rFonts w:hint="eastAsia" w:ascii="宋体" w:hAnsi="宋体" w:cs="宋体"/>
          <w:sz w:val="28"/>
          <w:szCs w:val="28"/>
        </w:rPr>
        <w:t>特制定本制度。</w:t>
      </w:r>
    </w:p>
    <w:p>
      <w:pPr>
        <w:spacing w:line="360" w:lineRule="auto"/>
        <w:rPr>
          <w:rFonts w:ascii="宋体" w:cs="宋体"/>
          <w:sz w:val="28"/>
          <w:szCs w:val="28"/>
        </w:rPr>
      </w:pPr>
      <w:r>
        <w:rPr>
          <w:rFonts w:hint="eastAsia" w:ascii="宋体" w:hAnsi="宋体" w:cs="宋体"/>
          <w:sz w:val="28"/>
          <w:szCs w:val="28"/>
        </w:rPr>
        <w:t>第二条、贯彻落实“百年大计、质量第一”的方针，工程施工切实把工程质量摆在经济工作的首位，以质量求生存，以信誉求发展。</w:t>
      </w:r>
    </w:p>
    <w:p>
      <w:pPr>
        <w:spacing w:line="360" w:lineRule="auto"/>
        <w:rPr>
          <w:rFonts w:ascii="宋体" w:cs="宋体"/>
          <w:sz w:val="28"/>
          <w:szCs w:val="28"/>
        </w:rPr>
      </w:pPr>
      <w:r>
        <w:rPr>
          <w:rFonts w:hint="eastAsia" w:ascii="宋体" w:hAnsi="宋体" w:cs="宋体"/>
          <w:sz w:val="28"/>
          <w:szCs w:val="28"/>
        </w:rPr>
        <w:t>第三条、贯彻建筑企业质量责任制，坚持“验评分离、强化验收、完善手段、过程控制”工程施工质量验收原则，落实质量终身制。</w:t>
      </w:r>
    </w:p>
    <w:p>
      <w:pPr>
        <w:spacing w:line="360" w:lineRule="auto"/>
        <w:rPr>
          <w:rFonts w:ascii="宋体" w:cs="宋体"/>
          <w:sz w:val="28"/>
          <w:szCs w:val="28"/>
        </w:rPr>
      </w:pPr>
      <w:r>
        <w:rPr>
          <w:rFonts w:hint="eastAsia" w:ascii="宋体" w:hAnsi="宋体" w:cs="宋体"/>
          <w:sz w:val="28"/>
          <w:szCs w:val="28"/>
        </w:rPr>
        <w:t>第四条、工程质量检查监督及管理部门应独立履行质量检查、监督、控制、职责。各级人员必须支持质检部门和质检人员依章行使职权。</w:t>
      </w:r>
    </w:p>
    <w:p>
      <w:pPr>
        <w:spacing w:line="360" w:lineRule="auto"/>
        <w:rPr>
          <w:rFonts w:ascii="宋体" w:cs="宋体"/>
          <w:sz w:val="28"/>
          <w:szCs w:val="28"/>
        </w:rPr>
      </w:pPr>
      <w:r>
        <w:rPr>
          <w:rFonts w:hint="eastAsia" w:ascii="宋体" w:hAnsi="宋体" w:cs="宋体"/>
          <w:sz w:val="28"/>
          <w:szCs w:val="28"/>
        </w:rPr>
        <w:t>第五条、制度如有与上级有关规定相抵触的内容以上级规定为准，各分公司、办事处、项目部依据本制度制定其具体实施细则。</w:t>
      </w:r>
    </w:p>
    <w:p>
      <w:pPr>
        <w:spacing w:line="360" w:lineRule="auto"/>
        <w:ind w:firstLine="562"/>
        <w:jc w:val="center"/>
        <w:rPr>
          <w:rFonts w:ascii="宋体" w:cs="宋体"/>
          <w:b/>
          <w:sz w:val="28"/>
          <w:szCs w:val="28"/>
        </w:rPr>
      </w:pPr>
      <w:r>
        <w:rPr>
          <w:rFonts w:hint="eastAsia" w:ascii="宋体" w:hAnsi="宋体" w:cs="宋体"/>
          <w:b/>
          <w:sz w:val="28"/>
          <w:szCs w:val="28"/>
        </w:rPr>
        <w:t>第二章</w:t>
      </w:r>
      <w:r>
        <w:rPr>
          <w:rFonts w:ascii="宋体" w:hAnsi="宋体" w:cs="宋体"/>
          <w:b/>
          <w:sz w:val="28"/>
          <w:szCs w:val="28"/>
        </w:rPr>
        <w:t xml:space="preserve">  </w:t>
      </w:r>
      <w:r>
        <w:rPr>
          <w:rFonts w:hint="eastAsia" w:ascii="宋体" w:hAnsi="宋体" w:cs="宋体"/>
          <w:b/>
          <w:sz w:val="28"/>
          <w:szCs w:val="28"/>
        </w:rPr>
        <w:t>公司各部门的质量责任制</w:t>
      </w:r>
    </w:p>
    <w:p>
      <w:pPr>
        <w:pStyle w:val="6"/>
        <w:spacing w:line="360" w:lineRule="auto"/>
        <w:rPr>
          <w:rFonts w:hAnsi="宋体" w:cs="宋体"/>
          <w:b w:val="0"/>
          <w:sz w:val="28"/>
          <w:szCs w:val="28"/>
        </w:rPr>
      </w:pPr>
      <w:r>
        <w:rPr>
          <w:rFonts w:hint="eastAsia" w:hAnsi="宋体" w:cs="宋体"/>
          <w:b w:val="0"/>
          <w:bCs/>
          <w:sz w:val="28"/>
          <w:szCs w:val="28"/>
        </w:rPr>
        <w:t>第一条、公</w:t>
      </w:r>
      <w:r>
        <w:rPr>
          <w:rFonts w:hint="eastAsia" w:hAnsi="宋体" w:cs="宋体"/>
          <w:b w:val="0"/>
          <w:sz w:val="28"/>
          <w:szCs w:val="28"/>
        </w:rPr>
        <w:t>司总经理的质量责任：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、公司总经理是第一质量责任者，对整个企业的工作质量、工程质量负全责。</w:t>
      </w:r>
    </w:p>
    <w:p>
      <w:pPr>
        <w:pStyle w:val="6"/>
        <w:spacing w:line="360" w:lineRule="auto"/>
        <w:ind w:firstLine="560" w:firstLineChars="200"/>
        <w:rPr>
          <w:rFonts w:hAnsi="宋体" w:cs="宋体"/>
          <w:b w:val="0"/>
          <w:sz w:val="28"/>
          <w:szCs w:val="28"/>
        </w:rPr>
      </w:pPr>
      <w:r>
        <w:rPr>
          <w:rFonts w:hAnsi="宋体" w:cs="宋体"/>
          <w:b w:val="0"/>
          <w:sz w:val="28"/>
          <w:szCs w:val="28"/>
        </w:rPr>
        <w:t>2</w:t>
      </w:r>
      <w:r>
        <w:rPr>
          <w:rFonts w:hint="eastAsia" w:hAnsi="宋体" w:cs="宋体"/>
          <w:b w:val="0"/>
          <w:sz w:val="28"/>
          <w:szCs w:val="28"/>
        </w:rPr>
        <w:t>、贯彻执行国家和各级政府制定的现行的方针、政策和各项法规。</w:t>
      </w:r>
    </w:p>
    <w:p>
      <w:pPr>
        <w:pStyle w:val="6"/>
        <w:spacing w:line="360" w:lineRule="auto"/>
        <w:ind w:firstLine="560" w:firstLineChars="200"/>
        <w:rPr>
          <w:rFonts w:hAnsi="宋体" w:cs="宋体"/>
          <w:b w:val="0"/>
          <w:sz w:val="28"/>
          <w:szCs w:val="28"/>
        </w:rPr>
      </w:pPr>
      <w:r>
        <w:rPr>
          <w:rFonts w:hAnsi="宋体" w:cs="宋体"/>
          <w:b w:val="0"/>
          <w:sz w:val="28"/>
          <w:szCs w:val="28"/>
        </w:rPr>
        <w:t>3</w:t>
      </w:r>
      <w:r>
        <w:rPr>
          <w:rFonts w:hint="eastAsia" w:hAnsi="宋体" w:cs="宋体"/>
          <w:b w:val="0"/>
          <w:sz w:val="28"/>
          <w:szCs w:val="28"/>
        </w:rPr>
        <w:t>、合理设置管理机构，健全各级全面质量管理保证体系。</w:t>
      </w:r>
    </w:p>
    <w:p>
      <w:pPr>
        <w:pStyle w:val="6"/>
        <w:spacing w:line="360" w:lineRule="auto"/>
        <w:ind w:firstLine="560" w:firstLineChars="200"/>
        <w:rPr>
          <w:rFonts w:hAnsi="宋体" w:cs="宋体"/>
          <w:b w:val="0"/>
          <w:sz w:val="28"/>
          <w:szCs w:val="28"/>
        </w:rPr>
      </w:pPr>
      <w:r>
        <w:rPr>
          <w:rFonts w:hAnsi="宋体" w:cs="宋体"/>
          <w:b w:val="0"/>
          <w:sz w:val="28"/>
          <w:szCs w:val="28"/>
        </w:rPr>
        <w:t>4</w:t>
      </w:r>
      <w:r>
        <w:rPr>
          <w:rFonts w:hint="eastAsia" w:hAnsi="宋体" w:cs="宋体"/>
          <w:b w:val="0"/>
          <w:sz w:val="28"/>
          <w:szCs w:val="28"/>
        </w:rPr>
        <w:t>、决策、审批公司质量管理方针、制度、各级责任制。</w:t>
      </w:r>
    </w:p>
    <w:p>
      <w:pPr>
        <w:pStyle w:val="6"/>
        <w:spacing w:line="360" w:lineRule="auto"/>
        <w:ind w:firstLine="560" w:firstLineChars="200"/>
        <w:rPr>
          <w:rFonts w:hAnsi="宋体" w:cs="宋体"/>
          <w:b w:val="0"/>
          <w:sz w:val="28"/>
          <w:szCs w:val="28"/>
        </w:rPr>
      </w:pPr>
      <w:r>
        <w:rPr>
          <w:rFonts w:hAnsi="宋体" w:cs="宋体"/>
          <w:b w:val="0"/>
          <w:sz w:val="28"/>
          <w:szCs w:val="28"/>
        </w:rPr>
        <w:t>5</w:t>
      </w:r>
      <w:r>
        <w:rPr>
          <w:rFonts w:hint="eastAsia" w:hAnsi="宋体" w:cs="宋体"/>
          <w:b w:val="0"/>
          <w:sz w:val="28"/>
          <w:szCs w:val="28"/>
        </w:rPr>
        <w:t>、完善和加强企业质量管理的培训、教育体系</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、加强企业质量管理，强化质量意识，重视和支持质量否决权。</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、领导、组织、检查企业内的质量管理和教育培训工作。完善持续改进措施。</w:t>
      </w:r>
    </w:p>
    <w:p>
      <w:pPr>
        <w:pStyle w:val="6"/>
        <w:spacing w:line="360" w:lineRule="auto"/>
        <w:ind w:firstLine="560" w:firstLineChars="200"/>
        <w:rPr>
          <w:rFonts w:hAnsi="宋体" w:cs="宋体"/>
          <w:b w:val="0"/>
          <w:bCs/>
          <w:sz w:val="28"/>
          <w:szCs w:val="28"/>
        </w:rPr>
      </w:pPr>
      <w:r>
        <w:rPr>
          <w:rFonts w:hAnsi="宋体" w:cs="宋体"/>
          <w:b w:val="0"/>
          <w:bCs/>
          <w:sz w:val="28"/>
          <w:szCs w:val="28"/>
        </w:rPr>
        <w:t>8</w:t>
      </w:r>
      <w:r>
        <w:rPr>
          <w:rFonts w:hint="eastAsia" w:hAnsi="宋体" w:cs="宋体"/>
          <w:b w:val="0"/>
          <w:bCs/>
          <w:sz w:val="28"/>
          <w:szCs w:val="28"/>
        </w:rPr>
        <w:t>、掌握质量动态，协调各部门质量工作关系。</w:t>
      </w:r>
    </w:p>
    <w:p>
      <w:pPr>
        <w:pStyle w:val="6"/>
        <w:spacing w:line="360" w:lineRule="auto"/>
        <w:rPr>
          <w:rFonts w:hAnsi="宋体" w:cs="宋体"/>
          <w:b w:val="0"/>
          <w:sz w:val="28"/>
          <w:szCs w:val="28"/>
        </w:rPr>
      </w:pPr>
      <w:r>
        <w:rPr>
          <w:rFonts w:hint="eastAsia" w:hAnsi="宋体" w:cs="宋体"/>
          <w:b w:val="0"/>
          <w:bCs/>
          <w:sz w:val="28"/>
          <w:szCs w:val="28"/>
        </w:rPr>
        <w:t>第</w:t>
      </w:r>
      <w:r>
        <w:rPr>
          <w:rFonts w:hint="eastAsia" w:hAnsi="宋体" w:cs="宋体"/>
          <w:b w:val="0"/>
          <w:sz w:val="28"/>
          <w:szCs w:val="28"/>
        </w:rPr>
        <w:t>二</w:t>
      </w:r>
      <w:r>
        <w:rPr>
          <w:rFonts w:hint="eastAsia" w:hAnsi="宋体" w:cs="宋体"/>
          <w:b w:val="0"/>
          <w:bCs/>
          <w:sz w:val="28"/>
          <w:szCs w:val="28"/>
        </w:rPr>
        <w:t>条</w:t>
      </w:r>
      <w:r>
        <w:rPr>
          <w:rFonts w:hint="eastAsia" w:hAnsi="宋体" w:cs="宋体"/>
          <w:b w:val="0"/>
          <w:sz w:val="28"/>
          <w:szCs w:val="28"/>
        </w:rPr>
        <w:t>、公司副总经理的质量责任</w:t>
      </w:r>
    </w:p>
    <w:p>
      <w:pPr>
        <w:pStyle w:val="6"/>
        <w:spacing w:line="360" w:lineRule="auto"/>
        <w:ind w:firstLine="560" w:firstLineChars="200"/>
        <w:rPr>
          <w:rFonts w:hAnsi="宋体" w:cs="宋体"/>
          <w:b w:val="0"/>
          <w:bCs/>
          <w:sz w:val="28"/>
          <w:szCs w:val="28"/>
        </w:rPr>
      </w:pPr>
      <w:r>
        <w:rPr>
          <w:rFonts w:hAnsi="宋体" w:cs="宋体"/>
          <w:b w:val="0"/>
          <w:sz w:val="28"/>
          <w:szCs w:val="28"/>
        </w:rPr>
        <w:t>1</w:t>
      </w:r>
      <w:r>
        <w:rPr>
          <w:rFonts w:hint="eastAsia" w:hAnsi="宋体" w:cs="宋体"/>
          <w:b w:val="0"/>
          <w:sz w:val="28"/>
          <w:szCs w:val="28"/>
        </w:rPr>
        <w:t>、</w:t>
      </w:r>
      <w:r>
        <w:rPr>
          <w:rFonts w:hint="eastAsia" w:hAnsi="宋体" w:cs="宋体"/>
          <w:b w:val="0"/>
          <w:bCs/>
          <w:sz w:val="28"/>
          <w:szCs w:val="28"/>
        </w:rPr>
        <w:t>认真贯彻</w:t>
      </w:r>
      <w:r>
        <w:rPr>
          <w:rFonts w:hAnsi="宋体" w:cs="宋体"/>
          <w:b w:val="0"/>
          <w:bCs/>
          <w:sz w:val="28"/>
          <w:szCs w:val="28"/>
        </w:rPr>
        <w:t xml:space="preserve"> </w:t>
      </w:r>
      <w:r>
        <w:rPr>
          <w:rFonts w:hint="eastAsia" w:hAnsi="宋体" w:cs="宋体"/>
          <w:b w:val="0"/>
          <w:bCs/>
          <w:sz w:val="28"/>
          <w:szCs w:val="28"/>
        </w:rPr>
        <w:t>“百年大计，质量第一”的方针，始终把质量放在管理工作的首位。</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、执行现行的国家法律、法规、验收标准、企业标准。</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、制订公司的质量发展计划并具体组织实施。</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、负责落实制订公司质量责任制，公司质量管理制度，并组织实施。协调公司各级生产管理部门的工作关系，确保质量管理体系的有效运行。</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、领导和组织公司的质量管理检查工作。</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、加强质量管理，强化质量意识，支持和行使质量否决权。</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、掌握工程质量动态，领导质量预控，确保质量目标的实现。</w:t>
      </w:r>
    </w:p>
    <w:p>
      <w:pPr>
        <w:pStyle w:val="6"/>
        <w:spacing w:line="360" w:lineRule="auto"/>
        <w:ind w:firstLine="560" w:firstLineChars="200"/>
        <w:rPr>
          <w:rFonts w:hAnsi="宋体" w:cs="宋体"/>
          <w:b w:val="0"/>
          <w:bCs/>
          <w:sz w:val="28"/>
          <w:szCs w:val="28"/>
        </w:rPr>
      </w:pPr>
      <w:r>
        <w:rPr>
          <w:rFonts w:hAnsi="宋体" w:cs="宋体"/>
          <w:b w:val="0"/>
          <w:bCs/>
          <w:sz w:val="28"/>
          <w:szCs w:val="28"/>
        </w:rPr>
        <w:t>8</w:t>
      </w:r>
      <w:r>
        <w:rPr>
          <w:rFonts w:hint="eastAsia" w:hAnsi="宋体" w:cs="宋体"/>
          <w:b w:val="0"/>
          <w:bCs/>
          <w:sz w:val="28"/>
          <w:szCs w:val="28"/>
        </w:rPr>
        <w:t>、对工程质量实行内控，协助总经理行使质量奖罚权。</w:t>
      </w:r>
    </w:p>
    <w:p>
      <w:pPr>
        <w:pStyle w:val="6"/>
        <w:spacing w:line="360" w:lineRule="auto"/>
        <w:rPr>
          <w:rFonts w:hAnsi="宋体" w:cs="宋体"/>
          <w:b w:val="0"/>
          <w:sz w:val="28"/>
          <w:szCs w:val="28"/>
        </w:rPr>
      </w:pPr>
      <w:r>
        <w:rPr>
          <w:rFonts w:hint="eastAsia" w:hAnsi="宋体" w:cs="宋体"/>
          <w:b w:val="0"/>
          <w:bCs/>
          <w:sz w:val="28"/>
          <w:szCs w:val="28"/>
        </w:rPr>
        <w:t>第</w:t>
      </w:r>
      <w:r>
        <w:rPr>
          <w:rFonts w:hint="eastAsia" w:hAnsi="宋体" w:cs="宋体"/>
          <w:b w:val="0"/>
          <w:sz w:val="28"/>
          <w:szCs w:val="28"/>
        </w:rPr>
        <w:t>三</w:t>
      </w:r>
      <w:r>
        <w:rPr>
          <w:rFonts w:hint="eastAsia" w:hAnsi="宋体" w:cs="宋体"/>
          <w:b w:val="0"/>
          <w:bCs/>
          <w:sz w:val="28"/>
          <w:szCs w:val="28"/>
        </w:rPr>
        <w:t>条</w:t>
      </w:r>
      <w:r>
        <w:rPr>
          <w:rFonts w:hint="eastAsia" w:hAnsi="宋体" w:cs="宋体"/>
          <w:b w:val="0"/>
          <w:sz w:val="28"/>
          <w:szCs w:val="28"/>
        </w:rPr>
        <w:t>、总工程师的质量责任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、制定和完善企业标准，并对企业质量技术工作进行具体组织、指导。</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、负责公司范围施工组织设计、专项方案的审批。</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、组织制订创优工程的工程质量计划，并针对目标加以落实，制订具体技术措施。</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、组织各项目广泛开展</w:t>
      </w:r>
      <w:r>
        <w:rPr>
          <w:rFonts w:hAnsi="宋体" w:cs="宋体"/>
          <w:b w:val="0"/>
          <w:bCs/>
          <w:sz w:val="28"/>
          <w:szCs w:val="28"/>
        </w:rPr>
        <w:t>QC</w:t>
      </w:r>
      <w:r>
        <w:rPr>
          <w:rFonts w:hint="eastAsia" w:hAnsi="宋体" w:cs="宋体"/>
          <w:b w:val="0"/>
          <w:bCs/>
          <w:sz w:val="28"/>
          <w:szCs w:val="28"/>
        </w:rPr>
        <w:t>小组活动，通过职能机构使这项活动经常化。</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、制订公司确保工程质量若干规定，并组织实施。</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、负责组织对重大质量事故调查处理。</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、加快企业技术进步，推广和应用工程建设新技术、新工艺。</w:t>
      </w:r>
    </w:p>
    <w:p>
      <w:pPr>
        <w:pStyle w:val="6"/>
        <w:spacing w:line="360" w:lineRule="auto"/>
        <w:rPr>
          <w:rFonts w:hAnsi="宋体" w:cs="宋体"/>
          <w:b w:val="0"/>
          <w:sz w:val="28"/>
          <w:szCs w:val="28"/>
        </w:rPr>
      </w:pPr>
      <w:r>
        <w:rPr>
          <w:rFonts w:hint="eastAsia" w:hAnsi="宋体" w:cs="宋体"/>
          <w:b w:val="0"/>
          <w:bCs/>
          <w:sz w:val="28"/>
          <w:szCs w:val="28"/>
        </w:rPr>
        <w:t>第</w:t>
      </w:r>
      <w:r>
        <w:rPr>
          <w:rFonts w:hint="eastAsia" w:hAnsi="宋体" w:cs="宋体"/>
          <w:b w:val="0"/>
          <w:sz w:val="28"/>
          <w:szCs w:val="28"/>
        </w:rPr>
        <w:t>四</w:t>
      </w:r>
      <w:r>
        <w:rPr>
          <w:rFonts w:hint="eastAsia" w:hAnsi="宋体" w:cs="宋体"/>
          <w:b w:val="0"/>
          <w:bCs/>
          <w:sz w:val="28"/>
          <w:szCs w:val="28"/>
        </w:rPr>
        <w:t>条</w:t>
      </w:r>
      <w:r>
        <w:rPr>
          <w:rFonts w:hint="eastAsia" w:hAnsi="宋体" w:cs="宋体"/>
          <w:b w:val="0"/>
          <w:sz w:val="28"/>
          <w:szCs w:val="28"/>
        </w:rPr>
        <w:t>、质量部的质量责任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、质量部是公司质量管理的监督检查部门。</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、认真收集贯彻执行国家、政府部门有关质量的法规、法令、条例及企业标准。</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、负责对公司范围内各基层单位承建工程的工程质量进行监督检查，有权制止不按验收规范、设计图纸、技术规范施工，有权按规定对基层单位根据施工现场质量的优劣提出奖罚意见。</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、参加质量计划、质量管理制度、质量责任制的编制和质量问题监督整改、验收。</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、经常深入基层和施工现场，掌握和了解工程质量的动态，并帮助施工现场解决工程质量中存在的问题。</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、协助项目部开展“三检”工作。</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、及时向公司主管生产的副总经理、总经理汇报全公司工程质量情况。</w:t>
      </w:r>
    </w:p>
    <w:p>
      <w:pPr>
        <w:pStyle w:val="6"/>
        <w:spacing w:line="360" w:lineRule="auto"/>
        <w:ind w:firstLine="560" w:firstLineChars="200"/>
        <w:rPr>
          <w:rFonts w:hAnsi="宋体" w:cs="宋体"/>
          <w:b w:val="0"/>
          <w:bCs/>
          <w:sz w:val="28"/>
          <w:szCs w:val="28"/>
        </w:rPr>
      </w:pPr>
      <w:r>
        <w:rPr>
          <w:rFonts w:hAnsi="宋体" w:cs="宋体"/>
          <w:b w:val="0"/>
          <w:bCs/>
          <w:sz w:val="28"/>
          <w:szCs w:val="28"/>
        </w:rPr>
        <w:t>8</w:t>
      </w:r>
      <w:r>
        <w:rPr>
          <w:rFonts w:hint="eastAsia" w:hAnsi="宋体" w:cs="宋体"/>
          <w:b w:val="0"/>
          <w:bCs/>
          <w:sz w:val="28"/>
          <w:szCs w:val="28"/>
        </w:rPr>
        <w:t>、负责工程技术资料的检查、监督、归档和管理工作。</w:t>
      </w:r>
    </w:p>
    <w:p>
      <w:pPr>
        <w:pStyle w:val="6"/>
        <w:spacing w:line="360" w:lineRule="auto"/>
        <w:ind w:firstLine="560" w:firstLineChars="200"/>
        <w:rPr>
          <w:rFonts w:hAnsi="宋体" w:cs="宋体"/>
          <w:b w:val="0"/>
          <w:bCs/>
          <w:sz w:val="28"/>
          <w:szCs w:val="28"/>
        </w:rPr>
      </w:pPr>
      <w:r>
        <w:rPr>
          <w:rFonts w:hAnsi="宋体" w:cs="宋体"/>
          <w:b w:val="0"/>
          <w:bCs/>
          <w:sz w:val="28"/>
          <w:szCs w:val="28"/>
        </w:rPr>
        <w:t>9</w:t>
      </w:r>
      <w:r>
        <w:rPr>
          <w:rFonts w:hint="eastAsia" w:hAnsi="宋体" w:cs="宋体"/>
          <w:b w:val="0"/>
          <w:bCs/>
          <w:sz w:val="28"/>
          <w:szCs w:val="28"/>
        </w:rPr>
        <w:t>、参加工程的分部（子分部）工程验收和竣工验收。</w:t>
      </w:r>
    </w:p>
    <w:p>
      <w:pPr>
        <w:pStyle w:val="6"/>
        <w:spacing w:line="360" w:lineRule="auto"/>
        <w:ind w:firstLine="560" w:firstLineChars="200"/>
        <w:rPr>
          <w:rFonts w:hAnsi="宋体" w:cs="宋体"/>
          <w:b w:val="0"/>
          <w:bCs/>
          <w:sz w:val="28"/>
          <w:szCs w:val="28"/>
        </w:rPr>
      </w:pPr>
      <w:r>
        <w:rPr>
          <w:rFonts w:hAnsi="宋体" w:cs="宋体"/>
          <w:b w:val="0"/>
          <w:bCs/>
          <w:sz w:val="28"/>
          <w:szCs w:val="28"/>
        </w:rPr>
        <w:t>10</w:t>
      </w:r>
      <w:r>
        <w:rPr>
          <w:rFonts w:hint="eastAsia" w:hAnsi="宋体" w:cs="宋体"/>
          <w:b w:val="0"/>
          <w:bCs/>
          <w:sz w:val="28"/>
          <w:szCs w:val="28"/>
        </w:rPr>
        <w:t>、正确做好公司内控评定，负责竣工项目的售后服务工作。</w:t>
      </w:r>
    </w:p>
    <w:p>
      <w:pPr>
        <w:pStyle w:val="6"/>
        <w:spacing w:line="360" w:lineRule="auto"/>
        <w:ind w:firstLine="560" w:firstLineChars="200"/>
        <w:rPr>
          <w:rFonts w:hAnsi="宋体" w:cs="宋体"/>
          <w:b w:val="0"/>
          <w:bCs/>
          <w:sz w:val="28"/>
          <w:szCs w:val="28"/>
        </w:rPr>
      </w:pPr>
      <w:r>
        <w:rPr>
          <w:rFonts w:hAnsi="宋体" w:cs="宋体"/>
          <w:b w:val="0"/>
          <w:bCs/>
          <w:sz w:val="28"/>
          <w:szCs w:val="28"/>
        </w:rPr>
        <w:t>11</w:t>
      </w:r>
      <w:r>
        <w:rPr>
          <w:rFonts w:hint="eastAsia" w:hAnsi="宋体" w:cs="宋体"/>
          <w:b w:val="0"/>
          <w:bCs/>
          <w:sz w:val="28"/>
          <w:szCs w:val="28"/>
        </w:rPr>
        <w:t>、协助公司有关部门开展</w:t>
      </w:r>
      <w:r>
        <w:rPr>
          <w:rFonts w:hAnsi="宋体" w:cs="宋体"/>
          <w:b w:val="0"/>
          <w:bCs/>
          <w:sz w:val="28"/>
          <w:szCs w:val="28"/>
        </w:rPr>
        <w:t>QC</w:t>
      </w:r>
      <w:r>
        <w:rPr>
          <w:rFonts w:hint="eastAsia" w:hAnsi="宋体" w:cs="宋体"/>
          <w:b w:val="0"/>
          <w:bCs/>
          <w:sz w:val="28"/>
          <w:szCs w:val="28"/>
        </w:rPr>
        <w:t>小组活动。</w:t>
      </w:r>
    </w:p>
    <w:p>
      <w:pPr>
        <w:pStyle w:val="6"/>
        <w:spacing w:line="360" w:lineRule="auto"/>
        <w:ind w:firstLine="560" w:firstLineChars="200"/>
        <w:rPr>
          <w:rFonts w:hAnsi="宋体" w:cs="宋体"/>
          <w:b w:val="0"/>
          <w:bCs/>
          <w:sz w:val="28"/>
          <w:szCs w:val="28"/>
        </w:rPr>
      </w:pPr>
      <w:r>
        <w:rPr>
          <w:rFonts w:hAnsi="宋体" w:cs="宋体"/>
          <w:b w:val="0"/>
          <w:bCs/>
          <w:sz w:val="28"/>
          <w:szCs w:val="28"/>
        </w:rPr>
        <w:t>12</w:t>
      </w:r>
      <w:r>
        <w:rPr>
          <w:rFonts w:hint="eastAsia" w:hAnsi="宋体" w:cs="宋体"/>
          <w:b w:val="0"/>
          <w:bCs/>
          <w:sz w:val="28"/>
          <w:szCs w:val="28"/>
        </w:rPr>
        <w:t>、对本公司施工工程中使用的监视和测量装置进行检查。</w:t>
      </w:r>
    </w:p>
    <w:p>
      <w:pPr>
        <w:pStyle w:val="6"/>
        <w:spacing w:line="360" w:lineRule="auto"/>
        <w:rPr>
          <w:rFonts w:hAnsi="宋体" w:cs="宋体"/>
          <w:b w:val="0"/>
          <w:sz w:val="28"/>
          <w:szCs w:val="28"/>
        </w:rPr>
      </w:pPr>
      <w:r>
        <w:rPr>
          <w:rFonts w:hint="eastAsia" w:hAnsi="宋体" w:cs="宋体"/>
          <w:b w:val="0"/>
          <w:bCs/>
          <w:sz w:val="28"/>
          <w:szCs w:val="28"/>
        </w:rPr>
        <w:t>第五条</w:t>
      </w:r>
      <w:r>
        <w:rPr>
          <w:rFonts w:hint="eastAsia" w:hAnsi="宋体" w:cs="宋体"/>
          <w:b w:val="0"/>
          <w:sz w:val="28"/>
          <w:szCs w:val="28"/>
        </w:rPr>
        <w:t>、技术部的质量责任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、技术部是质量管理的综合协调部门。</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、负责指导并督促检查所属各工程公司、项目部认真执行国家规范、规程及有关规定。</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、负责开工报告的审批，督促抓好施工组织设计的实施、创优计划的实施、施工技术交底和过程控制。</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、监督生产执行情况，做好施工前准备。</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、参加直属项目部工程中间结构验收及竣工验收。</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、负责指导、督促、检查项目部存在的问题进行纠正和预防措施，并予以落实整改。</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、协助公司开展</w:t>
      </w:r>
      <w:r>
        <w:rPr>
          <w:rFonts w:hAnsi="宋体" w:cs="宋体"/>
          <w:b w:val="0"/>
          <w:bCs/>
          <w:sz w:val="28"/>
          <w:szCs w:val="28"/>
        </w:rPr>
        <w:t>QC</w:t>
      </w:r>
      <w:r>
        <w:rPr>
          <w:rFonts w:hint="eastAsia" w:hAnsi="宋体" w:cs="宋体"/>
          <w:b w:val="0"/>
          <w:bCs/>
          <w:sz w:val="28"/>
          <w:szCs w:val="28"/>
        </w:rPr>
        <w:t>小组活动。</w:t>
      </w:r>
    </w:p>
    <w:p>
      <w:pPr>
        <w:pStyle w:val="6"/>
        <w:spacing w:line="360" w:lineRule="auto"/>
        <w:ind w:firstLine="560" w:firstLineChars="200"/>
        <w:rPr>
          <w:rFonts w:hAnsi="宋体" w:cs="宋体"/>
          <w:b w:val="0"/>
          <w:bCs/>
          <w:sz w:val="28"/>
          <w:szCs w:val="28"/>
        </w:rPr>
      </w:pPr>
      <w:r>
        <w:rPr>
          <w:rFonts w:hAnsi="宋体" w:cs="宋体"/>
          <w:b w:val="0"/>
          <w:bCs/>
          <w:sz w:val="28"/>
          <w:szCs w:val="28"/>
        </w:rPr>
        <w:t>8</w:t>
      </w:r>
      <w:r>
        <w:rPr>
          <w:rFonts w:hint="eastAsia" w:hAnsi="宋体" w:cs="宋体"/>
          <w:b w:val="0"/>
          <w:bCs/>
          <w:sz w:val="28"/>
          <w:szCs w:val="28"/>
        </w:rPr>
        <w:t>、管理职工学校开展运行，组织职工全员质量工作培训教育。</w:t>
      </w:r>
    </w:p>
    <w:p>
      <w:pPr>
        <w:pStyle w:val="6"/>
        <w:spacing w:line="360" w:lineRule="auto"/>
        <w:ind w:firstLine="560" w:firstLineChars="200"/>
        <w:rPr>
          <w:rFonts w:hAnsi="宋体" w:cs="宋体"/>
          <w:b w:val="0"/>
          <w:bCs/>
          <w:sz w:val="28"/>
          <w:szCs w:val="28"/>
        </w:rPr>
      </w:pPr>
      <w:r>
        <w:rPr>
          <w:rFonts w:hAnsi="宋体" w:cs="宋体"/>
          <w:b w:val="0"/>
          <w:bCs/>
          <w:sz w:val="28"/>
          <w:szCs w:val="28"/>
        </w:rPr>
        <w:t>9</w:t>
      </w:r>
      <w:r>
        <w:rPr>
          <w:rFonts w:hint="eastAsia" w:hAnsi="宋体" w:cs="宋体"/>
          <w:b w:val="0"/>
          <w:bCs/>
          <w:sz w:val="28"/>
          <w:szCs w:val="28"/>
        </w:rPr>
        <w:t>、参加与支持图纸会审和技术交底，参加质量事故的处理。</w:t>
      </w:r>
    </w:p>
    <w:p>
      <w:pPr>
        <w:pStyle w:val="6"/>
        <w:spacing w:line="360" w:lineRule="auto"/>
        <w:rPr>
          <w:rFonts w:hAnsi="宋体" w:cs="宋体"/>
          <w:b w:val="0"/>
          <w:sz w:val="28"/>
          <w:szCs w:val="28"/>
        </w:rPr>
      </w:pPr>
      <w:r>
        <w:rPr>
          <w:rFonts w:hint="eastAsia" w:hAnsi="宋体" w:cs="宋体"/>
          <w:b w:val="0"/>
          <w:bCs/>
          <w:sz w:val="28"/>
          <w:szCs w:val="28"/>
        </w:rPr>
        <w:t>第</w:t>
      </w:r>
      <w:r>
        <w:rPr>
          <w:rFonts w:hint="eastAsia" w:hAnsi="宋体" w:cs="宋体"/>
          <w:b w:val="0"/>
          <w:sz w:val="28"/>
          <w:szCs w:val="28"/>
        </w:rPr>
        <w:t>六</w:t>
      </w:r>
      <w:r>
        <w:rPr>
          <w:rFonts w:hint="eastAsia" w:hAnsi="宋体" w:cs="宋体"/>
          <w:b w:val="0"/>
          <w:bCs/>
          <w:sz w:val="28"/>
          <w:szCs w:val="28"/>
        </w:rPr>
        <w:t>条</w:t>
      </w:r>
      <w:r>
        <w:rPr>
          <w:rFonts w:hint="eastAsia" w:hAnsi="宋体" w:cs="宋体"/>
          <w:b w:val="0"/>
          <w:sz w:val="28"/>
          <w:szCs w:val="28"/>
        </w:rPr>
        <w:t>、质量部的质量责任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、质量部是质量管理的重要部门。</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、负责指导并督促检查所属各工程公司、项目部及施工现场认真执行国家规范、规程及有关规定。</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、组织参加图纸会审，编制施工组织设计及施工方案。</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、做好技术交底和技术措施工作。</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、负责统计技术在质量管理上的应用与培训。</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、对重大质量事故提出处理方案和技术性补救措施。</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、负责公司</w:t>
      </w:r>
      <w:r>
        <w:rPr>
          <w:rFonts w:hAnsi="宋体" w:cs="宋体"/>
          <w:b w:val="0"/>
          <w:bCs/>
          <w:sz w:val="28"/>
          <w:szCs w:val="28"/>
        </w:rPr>
        <w:t>QC</w:t>
      </w:r>
      <w:r>
        <w:rPr>
          <w:rFonts w:hint="eastAsia" w:hAnsi="宋体" w:cs="宋体"/>
          <w:b w:val="0"/>
          <w:bCs/>
          <w:sz w:val="28"/>
          <w:szCs w:val="28"/>
        </w:rPr>
        <w:t>小组活动。</w:t>
      </w:r>
    </w:p>
    <w:p>
      <w:pPr>
        <w:pStyle w:val="6"/>
        <w:spacing w:line="360" w:lineRule="auto"/>
        <w:ind w:firstLine="560" w:firstLineChars="200"/>
        <w:rPr>
          <w:rFonts w:hAnsi="宋体" w:cs="宋体"/>
          <w:b w:val="0"/>
          <w:bCs/>
          <w:sz w:val="28"/>
          <w:szCs w:val="28"/>
        </w:rPr>
      </w:pPr>
      <w:r>
        <w:rPr>
          <w:rFonts w:hAnsi="宋体" w:cs="宋体"/>
          <w:b w:val="0"/>
          <w:bCs/>
          <w:sz w:val="28"/>
          <w:szCs w:val="28"/>
        </w:rPr>
        <w:t>8</w:t>
      </w:r>
      <w:r>
        <w:rPr>
          <w:rFonts w:hint="eastAsia" w:hAnsi="宋体" w:cs="宋体"/>
          <w:b w:val="0"/>
          <w:bCs/>
          <w:sz w:val="28"/>
          <w:szCs w:val="28"/>
        </w:rPr>
        <w:t>、抓好新工艺、新技术、新材料的推广应用。</w:t>
      </w:r>
    </w:p>
    <w:p>
      <w:pPr>
        <w:pStyle w:val="6"/>
        <w:spacing w:line="360" w:lineRule="auto"/>
        <w:ind w:firstLine="560" w:firstLineChars="200"/>
        <w:rPr>
          <w:rFonts w:hAnsi="宋体" w:cs="宋体"/>
          <w:b w:val="0"/>
          <w:bCs/>
          <w:sz w:val="28"/>
          <w:szCs w:val="28"/>
        </w:rPr>
      </w:pPr>
      <w:r>
        <w:rPr>
          <w:rFonts w:hAnsi="宋体" w:cs="宋体"/>
          <w:b w:val="0"/>
          <w:bCs/>
          <w:sz w:val="28"/>
          <w:szCs w:val="28"/>
        </w:rPr>
        <w:t>9</w:t>
      </w:r>
      <w:r>
        <w:rPr>
          <w:rFonts w:hint="eastAsia" w:hAnsi="宋体" w:cs="宋体"/>
          <w:b w:val="0"/>
          <w:bCs/>
          <w:sz w:val="28"/>
          <w:szCs w:val="28"/>
        </w:rPr>
        <w:t>、行使公司全面质量管理部门的职责、建立公司的质量体系并使之有效地运行。</w:t>
      </w:r>
    </w:p>
    <w:p>
      <w:pPr>
        <w:pStyle w:val="6"/>
        <w:spacing w:line="360" w:lineRule="auto"/>
        <w:ind w:firstLine="560" w:firstLineChars="200"/>
        <w:rPr>
          <w:rFonts w:hAnsi="宋体" w:cs="宋体"/>
          <w:b w:val="0"/>
          <w:bCs/>
          <w:sz w:val="28"/>
          <w:szCs w:val="28"/>
        </w:rPr>
      </w:pPr>
      <w:r>
        <w:rPr>
          <w:rFonts w:hAnsi="宋体" w:cs="宋体"/>
          <w:b w:val="0"/>
          <w:bCs/>
          <w:sz w:val="28"/>
          <w:szCs w:val="28"/>
        </w:rPr>
        <w:t>10</w:t>
      </w:r>
      <w:r>
        <w:rPr>
          <w:rFonts w:hint="eastAsia" w:hAnsi="宋体" w:cs="宋体"/>
          <w:b w:val="0"/>
          <w:bCs/>
          <w:sz w:val="28"/>
          <w:szCs w:val="28"/>
        </w:rPr>
        <w:t>、负责公司质量体系第三方认证的组织工作，确保公司通过质量体系的复审和换证工作。</w:t>
      </w:r>
    </w:p>
    <w:p>
      <w:pPr>
        <w:pStyle w:val="6"/>
        <w:spacing w:line="360" w:lineRule="auto"/>
        <w:ind w:firstLine="560" w:firstLineChars="200"/>
        <w:rPr>
          <w:rFonts w:hAnsi="宋体" w:cs="宋体"/>
          <w:b w:val="0"/>
          <w:bCs/>
          <w:sz w:val="28"/>
          <w:szCs w:val="28"/>
        </w:rPr>
      </w:pPr>
      <w:r>
        <w:rPr>
          <w:rFonts w:hAnsi="宋体" w:cs="宋体"/>
          <w:b w:val="0"/>
          <w:bCs/>
          <w:sz w:val="28"/>
          <w:szCs w:val="28"/>
        </w:rPr>
        <w:t>11</w:t>
      </w:r>
      <w:r>
        <w:rPr>
          <w:rFonts w:hint="eastAsia" w:hAnsi="宋体" w:cs="宋体"/>
          <w:b w:val="0"/>
          <w:bCs/>
          <w:sz w:val="28"/>
          <w:szCs w:val="28"/>
        </w:rPr>
        <w:t>、负责公司质量体系的宣传和培训，使公司全体人员了解和贯彻公司质量体系和各项管理标准。负责</w:t>
      </w:r>
      <w:r>
        <w:rPr>
          <w:rFonts w:hAnsi="宋体" w:cs="宋体"/>
          <w:b w:val="0"/>
          <w:bCs/>
          <w:sz w:val="28"/>
          <w:szCs w:val="28"/>
        </w:rPr>
        <w:t>TQM</w:t>
      </w:r>
      <w:r>
        <w:rPr>
          <w:rFonts w:hint="eastAsia" w:hAnsi="宋体" w:cs="宋体"/>
          <w:b w:val="0"/>
          <w:bCs/>
          <w:sz w:val="28"/>
          <w:szCs w:val="28"/>
        </w:rPr>
        <w:t>工作落实。</w:t>
      </w:r>
    </w:p>
    <w:p>
      <w:pPr>
        <w:pStyle w:val="6"/>
        <w:spacing w:line="360" w:lineRule="auto"/>
        <w:ind w:firstLine="560" w:firstLineChars="200"/>
        <w:rPr>
          <w:rFonts w:hAnsi="宋体" w:cs="宋体"/>
          <w:b w:val="0"/>
          <w:bCs/>
          <w:sz w:val="28"/>
          <w:szCs w:val="28"/>
        </w:rPr>
      </w:pPr>
      <w:r>
        <w:rPr>
          <w:rFonts w:hAnsi="宋体" w:cs="宋体"/>
          <w:b w:val="0"/>
          <w:bCs/>
          <w:sz w:val="28"/>
          <w:szCs w:val="28"/>
        </w:rPr>
        <w:t>12</w:t>
      </w:r>
      <w:r>
        <w:rPr>
          <w:rFonts w:hint="eastAsia" w:hAnsi="宋体" w:cs="宋体"/>
          <w:b w:val="0"/>
          <w:bCs/>
          <w:sz w:val="28"/>
          <w:szCs w:val="28"/>
        </w:rPr>
        <w:t>、负责策划、组织和实施公司管理评审和内部质量体系审核，对体系中存在的缺陷进行纠正和预防，并确保实施到位。</w:t>
      </w:r>
    </w:p>
    <w:p>
      <w:pPr>
        <w:pStyle w:val="6"/>
        <w:spacing w:line="360" w:lineRule="auto"/>
        <w:ind w:firstLine="560" w:firstLineChars="200"/>
        <w:rPr>
          <w:rFonts w:hAnsi="宋体" w:cs="宋体"/>
          <w:b w:val="0"/>
          <w:bCs/>
          <w:sz w:val="28"/>
          <w:szCs w:val="28"/>
        </w:rPr>
      </w:pPr>
      <w:r>
        <w:rPr>
          <w:rFonts w:hAnsi="宋体" w:cs="宋体"/>
          <w:b w:val="0"/>
          <w:bCs/>
          <w:sz w:val="28"/>
          <w:szCs w:val="28"/>
        </w:rPr>
        <w:t>13</w:t>
      </w:r>
      <w:r>
        <w:rPr>
          <w:rFonts w:hint="eastAsia" w:hAnsi="宋体" w:cs="宋体"/>
          <w:b w:val="0"/>
          <w:bCs/>
          <w:sz w:val="28"/>
          <w:szCs w:val="28"/>
        </w:rPr>
        <w:t>、负责公司质量记录的控制和管理，使质量记录符合标准化和规范化要求。</w:t>
      </w:r>
    </w:p>
    <w:p>
      <w:pPr>
        <w:pStyle w:val="6"/>
        <w:spacing w:line="360" w:lineRule="auto"/>
        <w:ind w:firstLine="560" w:firstLineChars="200"/>
        <w:rPr>
          <w:rFonts w:hAnsi="宋体" w:cs="宋体"/>
          <w:b w:val="0"/>
          <w:bCs/>
          <w:sz w:val="28"/>
          <w:szCs w:val="28"/>
        </w:rPr>
      </w:pPr>
      <w:r>
        <w:rPr>
          <w:rFonts w:hAnsi="宋体" w:cs="宋体"/>
          <w:b w:val="0"/>
          <w:bCs/>
          <w:sz w:val="28"/>
          <w:szCs w:val="28"/>
        </w:rPr>
        <w:t>14</w:t>
      </w:r>
      <w:r>
        <w:rPr>
          <w:rFonts w:hint="eastAsia" w:hAnsi="宋体" w:cs="宋体"/>
          <w:b w:val="0"/>
          <w:bCs/>
          <w:sz w:val="28"/>
          <w:szCs w:val="28"/>
        </w:rPr>
        <w:t>、编制公司年度质量计划和公司长期质量管理计划。</w:t>
      </w:r>
    </w:p>
    <w:p>
      <w:pPr>
        <w:pStyle w:val="6"/>
        <w:spacing w:line="360" w:lineRule="auto"/>
        <w:rPr>
          <w:rFonts w:hAnsi="宋体" w:cs="宋体"/>
          <w:b w:val="0"/>
          <w:sz w:val="28"/>
          <w:szCs w:val="28"/>
        </w:rPr>
      </w:pPr>
      <w:r>
        <w:rPr>
          <w:rFonts w:hint="eastAsia" w:hAnsi="宋体" w:cs="宋体"/>
          <w:b w:val="0"/>
          <w:bCs/>
          <w:sz w:val="28"/>
          <w:szCs w:val="28"/>
        </w:rPr>
        <w:t>第七条</w:t>
      </w:r>
      <w:r>
        <w:rPr>
          <w:rFonts w:hint="eastAsia" w:hAnsi="宋体" w:cs="宋体"/>
          <w:b w:val="0"/>
          <w:sz w:val="28"/>
          <w:szCs w:val="28"/>
        </w:rPr>
        <w:t>、公司办公室的质量责任。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、公司办公室是提供人力资源，保障职工生活，解决后顾之忧的部门。</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、合理安排各职能人员，搞好部门协调工作。</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、贯彻按劳分配的原则，促进工作质量的提高。</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、合理安排作息时间，丰富文化生活。</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、提供后勤服务。</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、对职工进行思想教育，提高觉悟。</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、组织职工进行岗位培训，技术培训，负责职工持证上岗及换证工作。</w:t>
      </w:r>
    </w:p>
    <w:p>
      <w:pPr>
        <w:pStyle w:val="6"/>
        <w:spacing w:line="360" w:lineRule="auto"/>
        <w:ind w:firstLine="560" w:firstLineChars="200"/>
        <w:rPr>
          <w:rFonts w:hAnsi="宋体" w:cs="宋体"/>
          <w:b w:val="0"/>
          <w:bCs/>
          <w:sz w:val="28"/>
          <w:szCs w:val="28"/>
        </w:rPr>
      </w:pPr>
      <w:r>
        <w:rPr>
          <w:rFonts w:hAnsi="宋体" w:cs="宋体"/>
          <w:b w:val="0"/>
          <w:bCs/>
          <w:sz w:val="28"/>
          <w:szCs w:val="28"/>
        </w:rPr>
        <w:t>8</w:t>
      </w:r>
      <w:r>
        <w:rPr>
          <w:rFonts w:hint="eastAsia" w:hAnsi="宋体" w:cs="宋体"/>
          <w:b w:val="0"/>
          <w:bCs/>
          <w:sz w:val="28"/>
          <w:szCs w:val="28"/>
        </w:rPr>
        <w:t>、负责机关管理人员的培训，职称评定工作。</w:t>
      </w:r>
    </w:p>
    <w:p>
      <w:pPr>
        <w:pStyle w:val="6"/>
        <w:spacing w:line="360" w:lineRule="auto"/>
        <w:ind w:firstLine="560" w:firstLineChars="200"/>
        <w:rPr>
          <w:rFonts w:hAnsi="宋体" w:cs="宋体"/>
          <w:b w:val="0"/>
          <w:bCs/>
          <w:sz w:val="28"/>
          <w:szCs w:val="28"/>
        </w:rPr>
      </w:pPr>
      <w:r>
        <w:rPr>
          <w:rFonts w:hAnsi="宋体" w:cs="宋体"/>
          <w:b w:val="0"/>
          <w:bCs/>
          <w:sz w:val="28"/>
          <w:szCs w:val="28"/>
        </w:rPr>
        <w:t>9</w:t>
      </w:r>
      <w:r>
        <w:rPr>
          <w:rFonts w:hint="eastAsia" w:hAnsi="宋体" w:cs="宋体"/>
          <w:b w:val="0"/>
          <w:bCs/>
          <w:sz w:val="28"/>
          <w:szCs w:val="28"/>
        </w:rPr>
        <w:t>、编制培训教育计划。</w:t>
      </w:r>
    </w:p>
    <w:p>
      <w:pPr>
        <w:pStyle w:val="6"/>
        <w:spacing w:line="360" w:lineRule="auto"/>
        <w:rPr>
          <w:rFonts w:hAnsi="宋体" w:cs="宋体"/>
          <w:b w:val="0"/>
          <w:sz w:val="28"/>
          <w:szCs w:val="28"/>
        </w:rPr>
      </w:pPr>
      <w:r>
        <w:rPr>
          <w:rFonts w:hint="eastAsia" w:hAnsi="宋体" w:cs="宋体"/>
          <w:b w:val="0"/>
          <w:bCs/>
          <w:sz w:val="28"/>
          <w:szCs w:val="28"/>
        </w:rPr>
        <w:t>第八条</w:t>
      </w:r>
      <w:r>
        <w:rPr>
          <w:rFonts w:hint="eastAsia" w:hAnsi="宋体" w:cs="宋体"/>
          <w:b w:val="0"/>
          <w:sz w:val="28"/>
          <w:szCs w:val="28"/>
        </w:rPr>
        <w:t>、财务部的质量责任。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、财务部是提供资金的重要部门。</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、建立、完善公司财务管理制度，负责公司财务收支活动管理工作。</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、负责工程项目成本核算工作，做好经济分析。</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、负责公司对外、对内资金的结算工作，加快资金周转。</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、负责公司员工工资，福利补贴的发放工作。</w:t>
      </w:r>
    </w:p>
    <w:p>
      <w:pPr>
        <w:pStyle w:val="6"/>
        <w:spacing w:line="360" w:lineRule="auto"/>
        <w:rPr>
          <w:rFonts w:hAnsi="宋体" w:cs="宋体"/>
          <w:b w:val="0"/>
          <w:sz w:val="28"/>
          <w:szCs w:val="28"/>
        </w:rPr>
      </w:pPr>
      <w:r>
        <w:rPr>
          <w:rFonts w:hint="eastAsia" w:hAnsi="宋体" w:cs="宋体"/>
          <w:b w:val="0"/>
          <w:bCs/>
          <w:sz w:val="28"/>
          <w:szCs w:val="28"/>
        </w:rPr>
        <w:t>第九条</w:t>
      </w:r>
      <w:r>
        <w:rPr>
          <w:rFonts w:hint="eastAsia" w:hAnsi="宋体" w:cs="宋体"/>
          <w:b w:val="0"/>
          <w:sz w:val="28"/>
          <w:szCs w:val="28"/>
        </w:rPr>
        <w:t>、安全部质量责任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、了解质量管理的法律法规，并贯彻执行。</w:t>
      </w:r>
      <w:r>
        <w:rPr>
          <w:rFonts w:hAnsi="宋体" w:cs="宋体"/>
          <w:b w:val="0"/>
          <w:bCs/>
          <w:sz w:val="28"/>
          <w:szCs w:val="28"/>
        </w:rPr>
        <w:t xml:space="preserve"> </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、安全施工专项方案实施应保证工程的施工质量，以质量求安全。</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、根据工程的工程质量计划，正确把握质量与安全生产工作关系，合理组织安全生产。</w:t>
      </w:r>
    </w:p>
    <w:p>
      <w:pPr>
        <w:pStyle w:val="6"/>
        <w:spacing w:line="360" w:lineRule="auto"/>
        <w:rPr>
          <w:rFonts w:hAnsi="宋体" w:cs="宋体"/>
          <w:b w:val="0"/>
          <w:sz w:val="28"/>
          <w:szCs w:val="28"/>
        </w:rPr>
      </w:pPr>
      <w:r>
        <w:rPr>
          <w:rFonts w:hint="eastAsia" w:hAnsi="宋体" w:cs="宋体"/>
          <w:b w:val="0"/>
          <w:bCs/>
          <w:sz w:val="28"/>
          <w:szCs w:val="28"/>
        </w:rPr>
        <w:t>第十条</w:t>
      </w:r>
      <w:r>
        <w:rPr>
          <w:rFonts w:hint="eastAsia" w:hAnsi="宋体" w:cs="宋体"/>
          <w:b w:val="0"/>
          <w:sz w:val="28"/>
          <w:szCs w:val="28"/>
        </w:rPr>
        <w:t>、分公司经理、技术经理的质量责任</w:t>
      </w:r>
    </w:p>
    <w:p>
      <w:pPr>
        <w:pStyle w:val="6"/>
        <w:spacing w:line="360" w:lineRule="auto"/>
        <w:ind w:firstLine="560" w:firstLineChars="200"/>
        <w:rPr>
          <w:rFonts w:hAnsi="宋体" w:cs="宋体"/>
          <w:b w:val="0"/>
          <w:bCs/>
          <w:sz w:val="28"/>
          <w:szCs w:val="28"/>
        </w:rPr>
      </w:pPr>
      <w:r>
        <w:rPr>
          <w:rFonts w:hAnsi="宋体" w:cs="宋体"/>
          <w:b w:val="0"/>
          <w:bCs/>
          <w:sz w:val="28"/>
          <w:szCs w:val="28"/>
        </w:rPr>
        <w:t>1</w:t>
      </w:r>
      <w:r>
        <w:rPr>
          <w:rFonts w:hint="eastAsia" w:hAnsi="宋体" w:cs="宋体"/>
          <w:b w:val="0"/>
          <w:bCs/>
          <w:sz w:val="28"/>
          <w:szCs w:val="28"/>
        </w:rPr>
        <w:t>、分公司经理、技术经理是企业基层质量管理的全面组织者。对管辖范围内工程质量负全面责任。</w:t>
      </w:r>
    </w:p>
    <w:p>
      <w:pPr>
        <w:pStyle w:val="6"/>
        <w:spacing w:line="360" w:lineRule="auto"/>
        <w:ind w:firstLine="560" w:firstLineChars="200"/>
        <w:rPr>
          <w:rFonts w:hAnsi="宋体" w:cs="宋体"/>
          <w:b w:val="0"/>
          <w:bCs/>
          <w:sz w:val="28"/>
          <w:szCs w:val="28"/>
        </w:rPr>
      </w:pPr>
      <w:r>
        <w:rPr>
          <w:rFonts w:hAnsi="宋体" w:cs="宋体"/>
          <w:b w:val="0"/>
          <w:bCs/>
          <w:sz w:val="28"/>
          <w:szCs w:val="28"/>
        </w:rPr>
        <w:t>2</w:t>
      </w:r>
      <w:r>
        <w:rPr>
          <w:rFonts w:hint="eastAsia" w:hAnsi="宋体" w:cs="宋体"/>
          <w:b w:val="0"/>
          <w:bCs/>
          <w:sz w:val="28"/>
          <w:szCs w:val="28"/>
        </w:rPr>
        <w:t>、贯彻上级精神，执行公司质量方针、质量管理制度、质量责任制，积极开展质量活动。</w:t>
      </w:r>
    </w:p>
    <w:p>
      <w:pPr>
        <w:pStyle w:val="6"/>
        <w:spacing w:line="360" w:lineRule="auto"/>
        <w:ind w:firstLine="560" w:firstLineChars="200"/>
        <w:rPr>
          <w:rFonts w:hAnsi="宋体" w:cs="宋体"/>
          <w:b w:val="0"/>
          <w:bCs/>
          <w:sz w:val="28"/>
          <w:szCs w:val="28"/>
        </w:rPr>
      </w:pPr>
      <w:r>
        <w:rPr>
          <w:rFonts w:hAnsi="宋体" w:cs="宋体"/>
          <w:b w:val="0"/>
          <w:bCs/>
          <w:sz w:val="28"/>
          <w:szCs w:val="28"/>
        </w:rPr>
        <w:t>3</w:t>
      </w:r>
      <w:r>
        <w:rPr>
          <w:rFonts w:hint="eastAsia" w:hAnsi="宋体" w:cs="宋体"/>
          <w:b w:val="0"/>
          <w:bCs/>
          <w:sz w:val="28"/>
          <w:szCs w:val="28"/>
        </w:rPr>
        <w:t>、制定分公司的质量目标、质量计划。因地制宜制订分公司、办事处的质量管理各项制度、责任制。</w:t>
      </w:r>
    </w:p>
    <w:p>
      <w:pPr>
        <w:pStyle w:val="6"/>
        <w:spacing w:line="360" w:lineRule="auto"/>
        <w:ind w:firstLine="560" w:firstLineChars="200"/>
        <w:rPr>
          <w:rFonts w:hAnsi="宋体" w:cs="宋体"/>
          <w:b w:val="0"/>
          <w:bCs/>
          <w:sz w:val="28"/>
          <w:szCs w:val="28"/>
        </w:rPr>
      </w:pPr>
      <w:r>
        <w:rPr>
          <w:rFonts w:hAnsi="宋体" w:cs="宋体"/>
          <w:b w:val="0"/>
          <w:bCs/>
          <w:sz w:val="28"/>
          <w:szCs w:val="28"/>
        </w:rPr>
        <w:t>4</w:t>
      </w:r>
      <w:r>
        <w:rPr>
          <w:rFonts w:hint="eastAsia" w:hAnsi="宋体" w:cs="宋体"/>
          <w:b w:val="0"/>
          <w:bCs/>
          <w:sz w:val="28"/>
          <w:szCs w:val="28"/>
        </w:rPr>
        <w:t>、健全质量管理机构，按要求落实设岗。</w:t>
      </w:r>
    </w:p>
    <w:p>
      <w:pPr>
        <w:pStyle w:val="6"/>
        <w:spacing w:line="360" w:lineRule="auto"/>
        <w:ind w:firstLine="560" w:firstLineChars="200"/>
        <w:rPr>
          <w:rFonts w:hAnsi="宋体" w:cs="宋体"/>
          <w:b w:val="0"/>
          <w:bCs/>
          <w:sz w:val="28"/>
          <w:szCs w:val="28"/>
        </w:rPr>
      </w:pPr>
      <w:r>
        <w:rPr>
          <w:rFonts w:hAnsi="宋体" w:cs="宋体"/>
          <w:b w:val="0"/>
          <w:bCs/>
          <w:sz w:val="28"/>
          <w:szCs w:val="28"/>
        </w:rPr>
        <w:t>5</w:t>
      </w:r>
      <w:r>
        <w:rPr>
          <w:rFonts w:hint="eastAsia" w:hAnsi="宋体" w:cs="宋体"/>
          <w:b w:val="0"/>
          <w:bCs/>
          <w:sz w:val="28"/>
          <w:szCs w:val="28"/>
        </w:rPr>
        <w:t>、正确处理质量与进度的关系。确保工程质量合格率</w:t>
      </w:r>
      <w:r>
        <w:rPr>
          <w:rFonts w:hAnsi="宋体" w:cs="宋体"/>
          <w:b w:val="0"/>
          <w:bCs/>
          <w:sz w:val="28"/>
          <w:szCs w:val="28"/>
        </w:rPr>
        <w:t>100%</w:t>
      </w:r>
      <w:r>
        <w:rPr>
          <w:rFonts w:hint="eastAsia" w:hAnsi="宋体" w:cs="宋体"/>
          <w:b w:val="0"/>
          <w:bCs/>
          <w:sz w:val="28"/>
          <w:szCs w:val="28"/>
        </w:rPr>
        <w:t>，创优目标达到计划要求。</w:t>
      </w:r>
    </w:p>
    <w:p>
      <w:pPr>
        <w:pStyle w:val="6"/>
        <w:spacing w:line="360" w:lineRule="auto"/>
        <w:ind w:firstLine="560" w:firstLineChars="200"/>
        <w:rPr>
          <w:rFonts w:hAnsi="宋体" w:cs="宋体"/>
          <w:b w:val="0"/>
          <w:bCs/>
          <w:sz w:val="28"/>
          <w:szCs w:val="28"/>
        </w:rPr>
      </w:pPr>
      <w:r>
        <w:rPr>
          <w:rFonts w:hAnsi="宋体" w:cs="宋体"/>
          <w:b w:val="0"/>
          <w:bCs/>
          <w:sz w:val="28"/>
          <w:szCs w:val="28"/>
        </w:rPr>
        <w:t>6</w:t>
      </w:r>
      <w:r>
        <w:rPr>
          <w:rFonts w:hint="eastAsia" w:hAnsi="宋体" w:cs="宋体"/>
          <w:b w:val="0"/>
          <w:bCs/>
          <w:sz w:val="28"/>
          <w:szCs w:val="28"/>
        </w:rPr>
        <w:t>、组织质量大检查，坚持质量一票否决制，严格实施质量奖罚。</w:t>
      </w:r>
    </w:p>
    <w:p>
      <w:pPr>
        <w:pStyle w:val="6"/>
        <w:spacing w:line="360" w:lineRule="auto"/>
        <w:ind w:firstLine="560" w:firstLineChars="200"/>
        <w:rPr>
          <w:rFonts w:hAnsi="宋体" w:cs="宋体"/>
          <w:b w:val="0"/>
          <w:bCs/>
          <w:sz w:val="28"/>
          <w:szCs w:val="28"/>
        </w:rPr>
      </w:pPr>
      <w:r>
        <w:rPr>
          <w:rFonts w:hAnsi="宋体" w:cs="宋体"/>
          <w:b w:val="0"/>
          <w:bCs/>
          <w:sz w:val="28"/>
          <w:szCs w:val="28"/>
        </w:rPr>
        <w:t>7</w:t>
      </w:r>
      <w:r>
        <w:rPr>
          <w:rFonts w:hint="eastAsia" w:hAnsi="宋体" w:cs="宋体"/>
          <w:b w:val="0"/>
          <w:bCs/>
          <w:sz w:val="28"/>
          <w:szCs w:val="28"/>
        </w:rPr>
        <w:t>、积极推行</w:t>
      </w:r>
      <w:r>
        <w:rPr>
          <w:rFonts w:hAnsi="宋体" w:cs="宋体"/>
          <w:b w:val="0"/>
          <w:bCs/>
          <w:sz w:val="28"/>
          <w:szCs w:val="28"/>
        </w:rPr>
        <w:t>QC</w:t>
      </w:r>
      <w:r>
        <w:rPr>
          <w:rFonts w:hint="eastAsia" w:hAnsi="宋体" w:cs="宋体"/>
          <w:b w:val="0"/>
          <w:bCs/>
          <w:sz w:val="28"/>
          <w:szCs w:val="28"/>
        </w:rPr>
        <w:t>小组活动，推广新技术、新工艺的应用。</w:t>
      </w:r>
    </w:p>
    <w:p>
      <w:pPr>
        <w:spacing w:line="360" w:lineRule="auto"/>
        <w:jc w:val="center"/>
        <w:rPr>
          <w:rFonts w:ascii="宋体" w:cs="宋体"/>
          <w:b/>
          <w:bCs/>
          <w:sz w:val="28"/>
          <w:szCs w:val="28"/>
        </w:rPr>
      </w:pPr>
      <w:r>
        <w:rPr>
          <w:rFonts w:hint="eastAsia" w:ascii="宋体" w:hAnsi="宋体" w:cs="宋体"/>
          <w:b/>
          <w:bCs/>
          <w:sz w:val="28"/>
          <w:szCs w:val="28"/>
        </w:rPr>
        <w:t>第三章</w:t>
      </w:r>
      <w:r>
        <w:rPr>
          <w:rFonts w:ascii="宋体" w:hAnsi="宋体" w:cs="宋体"/>
          <w:b/>
          <w:bCs/>
          <w:sz w:val="28"/>
          <w:szCs w:val="28"/>
        </w:rPr>
        <w:t xml:space="preserve">  </w:t>
      </w:r>
      <w:r>
        <w:rPr>
          <w:rFonts w:hint="eastAsia" w:ascii="宋体" w:hAnsi="宋体" w:cs="宋体"/>
          <w:b/>
          <w:bCs/>
          <w:sz w:val="28"/>
          <w:szCs w:val="28"/>
        </w:rPr>
        <w:t>质量管理</w:t>
      </w:r>
    </w:p>
    <w:p>
      <w:pPr>
        <w:pStyle w:val="5"/>
        <w:spacing w:line="360" w:lineRule="auto"/>
        <w:ind w:firstLine="560"/>
        <w:rPr>
          <w:rFonts w:ascii="宋体" w:cs="宋体"/>
          <w:sz w:val="28"/>
          <w:szCs w:val="28"/>
        </w:rPr>
      </w:pPr>
      <w:r>
        <w:rPr>
          <w:rFonts w:hint="eastAsia" w:ascii="宋体" w:hAnsi="宋体" w:cs="宋体"/>
          <w:sz w:val="28"/>
          <w:szCs w:val="28"/>
        </w:rPr>
        <w:t>第一条、公司每季度进行一次质量综合考评，分公司、办事处对所属施工项目每月进行一次质量检查、评比。并建立质量责任制考核奖罚制度，对照质量奖罚制度严格奖惩。公司对分公司、办事处每半年检查考核一次。</w:t>
      </w:r>
    </w:p>
    <w:p>
      <w:pPr>
        <w:pStyle w:val="5"/>
        <w:spacing w:line="360" w:lineRule="auto"/>
        <w:ind w:firstLine="560"/>
        <w:rPr>
          <w:rFonts w:ascii="宋体" w:cs="宋体"/>
          <w:sz w:val="28"/>
          <w:szCs w:val="28"/>
        </w:rPr>
      </w:pPr>
      <w:r>
        <w:rPr>
          <w:rFonts w:hint="eastAsia" w:ascii="宋体" w:hAnsi="宋体" w:cs="宋体"/>
          <w:sz w:val="28"/>
          <w:szCs w:val="28"/>
        </w:rPr>
        <w:t>第二条、施工项目必须配齐检测工具，并建立台帐，施工班组应做到对施工的内容全部进行实测实量，严格按内控指标检查验收。</w:t>
      </w:r>
    </w:p>
    <w:p>
      <w:pPr>
        <w:pStyle w:val="5"/>
        <w:spacing w:line="360" w:lineRule="auto"/>
        <w:ind w:firstLine="560"/>
        <w:rPr>
          <w:rFonts w:ascii="宋体" w:cs="宋体"/>
          <w:sz w:val="28"/>
          <w:szCs w:val="28"/>
        </w:rPr>
      </w:pPr>
      <w:r>
        <w:rPr>
          <w:rFonts w:hint="eastAsia" w:ascii="宋体" w:hAnsi="宋体" w:cs="宋体"/>
          <w:sz w:val="28"/>
          <w:szCs w:val="28"/>
        </w:rPr>
        <w:t>第三条、做好图纸会审和设计技术变更联系工作，做好地基验槽、隐蔽工程验收及其它检查、验收，做好工程中间验收及单位工程综合质量验收。其中，地基与基础、主体分部和竣工工程质量验收必须报公司核定。</w:t>
      </w:r>
    </w:p>
    <w:p>
      <w:pPr>
        <w:spacing w:line="360" w:lineRule="auto"/>
        <w:ind w:firstLine="560"/>
        <w:rPr>
          <w:rFonts w:ascii="宋体" w:cs="宋体"/>
          <w:sz w:val="28"/>
          <w:szCs w:val="28"/>
        </w:rPr>
      </w:pPr>
      <w:r>
        <w:rPr>
          <w:rFonts w:hint="eastAsia" w:ascii="宋体" w:hAnsi="宋体" w:cs="宋体"/>
          <w:sz w:val="28"/>
          <w:szCs w:val="28"/>
        </w:rPr>
        <w:t>第四条、公司实施创优工程目标管理。工程开工后</w:t>
      </w:r>
      <w:r>
        <w:rPr>
          <w:rFonts w:ascii="宋体" w:hAnsi="宋体" w:cs="宋体"/>
          <w:sz w:val="28"/>
          <w:szCs w:val="28"/>
        </w:rPr>
        <w:t>15</w:t>
      </w:r>
      <w:r>
        <w:rPr>
          <w:rFonts w:hint="eastAsia" w:ascii="宋体" w:hAnsi="宋体" w:cs="宋体"/>
          <w:sz w:val="28"/>
          <w:szCs w:val="28"/>
        </w:rPr>
        <w:t>天内由项目部会同分公司工程质量管理部门根据合同要求及工程特点制定相应的创优目标，由项目负责人制订创优计划和措施，经公司工程质量管理部门审核后统一上报上级主管部门。各分公司（办事处）创优计划报公司备案。公司各级质量管理部门应严格把好工程质量关，严格执行规范标准，加强对质量人员的指导、培训，提高业务素质，维护质量人员的威信，真正做到有责、有权。</w:t>
      </w:r>
    </w:p>
    <w:p>
      <w:pPr>
        <w:pStyle w:val="5"/>
        <w:spacing w:line="360" w:lineRule="auto"/>
        <w:ind w:firstLine="560"/>
        <w:rPr>
          <w:rFonts w:ascii="宋体" w:cs="宋体"/>
          <w:sz w:val="28"/>
          <w:szCs w:val="28"/>
        </w:rPr>
      </w:pPr>
      <w:r>
        <w:rPr>
          <w:rFonts w:hint="eastAsia" w:ascii="宋体" w:hAnsi="宋体" w:cs="宋体"/>
          <w:sz w:val="28"/>
          <w:szCs w:val="28"/>
        </w:rPr>
        <w:t>第五条、公司、分公司、办事处工程管理部门负责组织学习国家颁发的有关法规和政策，传达、贯彻上级主管部门的有关文件精神，学习和推广新技术、新工艺，邀请有关专家和领导进行技术讲座和指导等。</w:t>
      </w:r>
    </w:p>
    <w:p>
      <w:pPr>
        <w:pStyle w:val="5"/>
        <w:spacing w:line="360" w:lineRule="auto"/>
        <w:ind w:firstLine="560"/>
        <w:rPr>
          <w:rFonts w:ascii="宋体" w:cs="宋体"/>
          <w:sz w:val="28"/>
          <w:szCs w:val="28"/>
        </w:rPr>
      </w:pPr>
      <w:r>
        <w:rPr>
          <w:rFonts w:hint="eastAsia" w:ascii="宋体" w:hAnsi="宋体" w:cs="宋体"/>
          <w:sz w:val="28"/>
          <w:szCs w:val="28"/>
        </w:rPr>
        <w:t>第六条、各级质量管理部门应充分考虑可能造成质量问题的因素和环节，做好控制和协调工作，将质量事故消灭在萌芽中。</w:t>
      </w:r>
    </w:p>
    <w:p>
      <w:pPr>
        <w:pStyle w:val="5"/>
        <w:spacing w:line="360" w:lineRule="auto"/>
        <w:ind w:firstLine="560"/>
        <w:rPr>
          <w:rFonts w:ascii="宋体" w:cs="宋体"/>
          <w:sz w:val="28"/>
          <w:szCs w:val="28"/>
        </w:rPr>
      </w:pPr>
      <w:r>
        <w:rPr>
          <w:rFonts w:hint="eastAsia" w:ascii="宋体" w:hAnsi="宋体" w:cs="宋体"/>
          <w:sz w:val="28"/>
          <w:szCs w:val="28"/>
        </w:rPr>
        <w:t>第七条、公司要严格项目开工审批制度。工程合同签订后，项目部必须按公司管理规定办理有关手续，填写开工报告和开工安全生产条件审查表一式四份，送公司工程管理部门审查并签署意见，再送相关部门审批，符合要求后方可正式开工。未经审批或审批不合格私自开工的，以违章施工论处。单位工程开工前要进行技术交底，做好图纸会审工作，编制好施工组织设计方案，明确施工顺序、质量要求及相应的技术措施。</w:t>
      </w:r>
    </w:p>
    <w:p>
      <w:pPr>
        <w:pStyle w:val="5"/>
        <w:spacing w:line="360" w:lineRule="auto"/>
        <w:ind w:firstLine="560"/>
        <w:rPr>
          <w:rFonts w:ascii="宋体" w:cs="宋体"/>
          <w:sz w:val="28"/>
          <w:szCs w:val="28"/>
        </w:rPr>
      </w:pPr>
      <w:r>
        <w:rPr>
          <w:rFonts w:hint="eastAsia" w:ascii="宋体" w:hAnsi="宋体" w:cs="宋体"/>
          <w:sz w:val="28"/>
          <w:szCs w:val="28"/>
        </w:rPr>
        <w:t>第八条、坚持“三级质量检测制度”，对检测结果及时作出记录，发现问题及时整改。并做好质量统计分析，持续改进工程质量。</w:t>
      </w:r>
    </w:p>
    <w:p>
      <w:pPr>
        <w:pStyle w:val="5"/>
        <w:spacing w:line="360" w:lineRule="auto"/>
        <w:ind w:firstLine="560"/>
        <w:rPr>
          <w:rFonts w:ascii="宋体" w:cs="宋体"/>
          <w:sz w:val="28"/>
          <w:szCs w:val="28"/>
        </w:rPr>
      </w:pPr>
      <w:r>
        <w:rPr>
          <w:rFonts w:hint="eastAsia" w:ascii="宋体" w:hAnsi="宋体" w:cs="宋体"/>
          <w:sz w:val="28"/>
          <w:szCs w:val="28"/>
        </w:rPr>
        <w:t>第九条、单位工程应挂牌施工，接受社会监督，施工现场应设置计量器具，并做好砼、砌筑砂浆的原材料过磅工作。进入施工现场的主要建筑材料应经施工员、质量员材料员检验验收合格报监理认可后，方可使用。</w:t>
      </w:r>
    </w:p>
    <w:p>
      <w:pPr>
        <w:pStyle w:val="5"/>
        <w:spacing w:line="360" w:lineRule="auto"/>
        <w:ind w:firstLine="560"/>
        <w:rPr>
          <w:rFonts w:ascii="宋体" w:cs="宋体"/>
          <w:sz w:val="28"/>
          <w:szCs w:val="28"/>
        </w:rPr>
      </w:pPr>
      <w:r>
        <w:rPr>
          <w:rFonts w:hint="eastAsia" w:ascii="宋体" w:hAnsi="宋体" w:cs="宋体"/>
          <w:sz w:val="28"/>
          <w:szCs w:val="28"/>
        </w:rPr>
        <w:t>第十条、单位工程各分项工程施工前，必须进行书面技术交底，技术交底质量要求的内容要有针对性，对于采用新结构、新工艺的项目，技术交底中要详细说明，施工时要先做样板，验收合格后再全面铺开。对分包工程必须有书面的技术交底，并应督促分包单位对施工人员进行分项和分部的施工交底。</w:t>
      </w:r>
    </w:p>
    <w:p>
      <w:pPr>
        <w:pStyle w:val="5"/>
        <w:spacing w:line="360" w:lineRule="auto"/>
        <w:ind w:firstLine="560"/>
        <w:rPr>
          <w:rFonts w:ascii="宋体" w:cs="宋体"/>
          <w:sz w:val="28"/>
          <w:szCs w:val="28"/>
        </w:rPr>
      </w:pPr>
      <w:r>
        <w:rPr>
          <w:rFonts w:hint="eastAsia" w:ascii="宋体" w:hAnsi="宋体" w:cs="宋体"/>
          <w:sz w:val="28"/>
          <w:szCs w:val="28"/>
        </w:rPr>
        <w:t>第十一条、对技术素质差、工程（产品）低劣的班组和有关人员，质量员有权采取必要处罚措施，对严重违反操作规程的行为采取制止、纠正、停工整改、罚款直至辞退。</w:t>
      </w:r>
    </w:p>
    <w:p>
      <w:pPr>
        <w:pStyle w:val="5"/>
        <w:spacing w:line="360" w:lineRule="auto"/>
        <w:ind w:firstLine="560"/>
        <w:rPr>
          <w:rFonts w:ascii="宋体" w:cs="宋体"/>
          <w:sz w:val="28"/>
          <w:szCs w:val="28"/>
        </w:rPr>
      </w:pPr>
      <w:r>
        <w:rPr>
          <w:rFonts w:hint="eastAsia" w:ascii="宋体" w:hAnsi="宋体" w:cs="宋体"/>
          <w:sz w:val="28"/>
          <w:szCs w:val="28"/>
        </w:rPr>
        <w:t>第十二条、建立质量例会制度，把工程质量问题进行交流，群策群力，搞好工程施工质量。</w:t>
      </w:r>
    </w:p>
    <w:p>
      <w:pPr>
        <w:pStyle w:val="5"/>
        <w:spacing w:line="360" w:lineRule="auto"/>
        <w:ind w:firstLine="560"/>
        <w:rPr>
          <w:rFonts w:ascii="宋体" w:cs="宋体"/>
          <w:sz w:val="28"/>
          <w:szCs w:val="28"/>
        </w:rPr>
      </w:pPr>
      <w:r>
        <w:rPr>
          <w:rFonts w:hint="eastAsia" w:ascii="宋体" w:hAnsi="宋体" w:cs="宋体"/>
          <w:sz w:val="28"/>
          <w:szCs w:val="28"/>
        </w:rPr>
        <w:t>第十三条、施工现场试块、试件、材料的取样、制作、养护、送检必须按规定执行由专人负责，送检人员必须经过培训并持证上岗，遵守真实、有效的原则，不弄虚作假，试验结果要及时报告项目技术负责人。</w:t>
      </w:r>
    </w:p>
    <w:p>
      <w:pPr>
        <w:pStyle w:val="5"/>
        <w:spacing w:line="360" w:lineRule="auto"/>
        <w:ind w:firstLine="560"/>
        <w:rPr>
          <w:rFonts w:ascii="宋体" w:cs="宋体"/>
          <w:sz w:val="28"/>
          <w:szCs w:val="28"/>
        </w:rPr>
      </w:pPr>
      <w:r>
        <w:rPr>
          <w:rFonts w:hint="eastAsia" w:ascii="宋体" w:hAnsi="宋体" w:cs="宋体"/>
          <w:sz w:val="28"/>
          <w:szCs w:val="28"/>
        </w:rPr>
        <w:t>第十四条、做好细部处理工作及成品保护工作。单位工程进入装饰阶段后，施工技术部门应采取相应措施，制订有关细部处理和成品保护工作的实施方案，并组织实施，有利于提高观感质量和整个单位工程质量的综合评定。</w:t>
      </w:r>
    </w:p>
    <w:p>
      <w:pPr>
        <w:pStyle w:val="5"/>
        <w:spacing w:line="360" w:lineRule="auto"/>
        <w:ind w:firstLine="560"/>
        <w:rPr>
          <w:rFonts w:ascii="宋体" w:cs="宋体"/>
          <w:sz w:val="28"/>
          <w:szCs w:val="28"/>
        </w:rPr>
      </w:pPr>
      <w:r>
        <w:rPr>
          <w:rFonts w:hint="eastAsia" w:ascii="宋体" w:hAnsi="宋体" w:cs="宋体"/>
          <w:sz w:val="28"/>
          <w:szCs w:val="28"/>
        </w:rPr>
        <w:t>第十五条、单位工程竣工验收前应提前</w:t>
      </w:r>
      <w:r>
        <w:rPr>
          <w:rFonts w:ascii="宋体" w:hAnsi="宋体" w:cs="宋体"/>
          <w:sz w:val="28"/>
          <w:szCs w:val="28"/>
        </w:rPr>
        <w:t>15</w:t>
      </w:r>
      <w:r>
        <w:rPr>
          <w:rFonts w:hint="eastAsia" w:ascii="宋体" w:hAnsi="宋体" w:cs="宋体"/>
          <w:sz w:val="28"/>
          <w:szCs w:val="28"/>
        </w:rPr>
        <w:t>天上报公司质量部门，进行质量内部预检，对预检中发现的质量弊病，项目部必须及时进行整改，并进行复验。</w:t>
      </w:r>
    </w:p>
    <w:p>
      <w:pPr>
        <w:spacing w:line="360" w:lineRule="auto"/>
        <w:ind w:firstLine="560"/>
        <w:rPr>
          <w:rFonts w:ascii="宋体" w:cs="宋体"/>
          <w:sz w:val="28"/>
          <w:szCs w:val="28"/>
        </w:rPr>
      </w:pPr>
      <w:r>
        <w:rPr>
          <w:rFonts w:hint="eastAsia" w:ascii="宋体" w:hAnsi="宋体" w:cs="宋体"/>
          <w:sz w:val="28"/>
          <w:szCs w:val="28"/>
        </w:rPr>
        <w:t>第十六条、积极开展</w:t>
      </w:r>
      <w:r>
        <w:rPr>
          <w:rFonts w:ascii="宋体" w:hAnsi="宋体" w:cs="宋体"/>
          <w:sz w:val="28"/>
          <w:szCs w:val="28"/>
        </w:rPr>
        <w:t>TQC</w:t>
      </w:r>
      <w:r>
        <w:rPr>
          <w:rFonts w:hint="eastAsia" w:ascii="宋体" w:hAnsi="宋体" w:cs="宋体"/>
          <w:sz w:val="28"/>
          <w:szCs w:val="28"/>
        </w:rPr>
        <w:t>活动，抓好全员质量意识教育，严格执行建设集团质量奖罚制度和质量内控指标，做好质量预控。</w:t>
      </w:r>
    </w:p>
    <w:p>
      <w:pPr>
        <w:spacing w:line="360" w:lineRule="auto"/>
        <w:jc w:val="center"/>
        <w:rPr>
          <w:rFonts w:ascii="宋体" w:cs="宋体"/>
          <w:sz w:val="28"/>
          <w:szCs w:val="28"/>
        </w:rPr>
      </w:pPr>
      <w:r>
        <w:rPr>
          <w:rFonts w:hint="eastAsia" w:ascii="宋体" w:hAnsi="宋体" w:cs="宋体"/>
          <w:b/>
          <w:bCs/>
          <w:sz w:val="28"/>
          <w:szCs w:val="28"/>
        </w:rPr>
        <w:t>第四章</w:t>
      </w:r>
      <w:r>
        <w:rPr>
          <w:rFonts w:ascii="宋体" w:hAnsi="宋体" w:cs="宋体"/>
          <w:b/>
          <w:bCs/>
          <w:sz w:val="28"/>
          <w:szCs w:val="28"/>
        </w:rPr>
        <w:t xml:space="preserve">  </w:t>
      </w:r>
      <w:r>
        <w:rPr>
          <w:rFonts w:hint="eastAsia" w:ascii="宋体" w:hAnsi="宋体" w:cs="宋体"/>
          <w:b/>
          <w:bCs/>
          <w:sz w:val="28"/>
          <w:szCs w:val="28"/>
        </w:rPr>
        <w:t>技术交底</w:t>
      </w:r>
    </w:p>
    <w:p>
      <w:pPr>
        <w:spacing w:line="360" w:lineRule="auto"/>
        <w:ind w:firstLine="560"/>
        <w:rPr>
          <w:rFonts w:ascii="宋体" w:cs="宋体"/>
          <w:sz w:val="28"/>
          <w:szCs w:val="28"/>
        </w:rPr>
      </w:pPr>
      <w:r>
        <w:rPr>
          <w:rFonts w:hint="eastAsia" w:ascii="宋体" w:hAnsi="宋体" w:cs="宋体"/>
          <w:sz w:val="28"/>
          <w:szCs w:val="28"/>
        </w:rPr>
        <w:t>第一条、施工组织设计审批后，项目经理在开工前召集项目全体施工管理人员召开施工组织设计交底会议，由项目技术负责人介绍工程特点、难点、主要施工方法、施工进度、施工平面布置、安全生产、文明施工和其它项目管理措施以及现场规章制度等。</w:t>
      </w:r>
    </w:p>
    <w:p>
      <w:pPr>
        <w:spacing w:line="360" w:lineRule="auto"/>
        <w:ind w:firstLine="560"/>
        <w:rPr>
          <w:rFonts w:ascii="宋体" w:cs="宋体"/>
          <w:sz w:val="28"/>
          <w:szCs w:val="28"/>
        </w:rPr>
      </w:pPr>
      <w:r>
        <w:rPr>
          <w:rFonts w:hint="eastAsia" w:ascii="宋体" w:hAnsi="宋体" w:cs="宋体"/>
          <w:sz w:val="28"/>
          <w:szCs w:val="28"/>
        </w:rPr>
        <w:t>第二条、技术交底应结合具体操作部位细致、全面地进行，同时以书面形式交底，要求字迹清楚、内容完整，并具有针对性。不同部位、不同工艺、不同工种、季节性施工均要分别予以交底，并要有交底人、被交底人，单位工程负责人签字。</w:t>
      </w:r>
    </w:p>
    <w:p>
      <w:pPr>
        <w:spacing w:line="360" w:lineRule="auto"/>
        <w:ind w:firstLine="560"/>
        <w:rPr>
          <w:rFonts w:ascii="宋体" w:cs="宋体"/>
          <w:sz w:val="28"/>
          <w:szCs w:val="28"/>
        </w:rPr>
      </w:pPr>
      <w:r>
        <w:rPr>
          <w:rFonts w:hint="eastAsia" w:ascii="宋体" w:hAnsi="宋体" w:cs="宋体"/>
          <w:sz w:val="28"/>
          <w:szCs w:val="28"/>
        </w:rPr>
        <w:t>第三条、针对特殊工序要编制有针对性的作业指导书，每个工种，每道工序应进行各级技术交底。各工种班组长接受交底后，应组织工人进行认真讨论，保证施工意图正确无误地得到贯彻。</w:t>
      </w:r>
    </w:p>
    <w:p>
      <w:pPr>
        <w:spacing w:line="360" w:lineRule="auto"/>
        <w:ind w:firstLine="560"/>
        <w:rPr>
          <w:rFonts w:ascii="宋体" w:cs="宋体"/>
          <w:sz w:val="28"/>
          <w:szCs w:val="28"/>
        </w:rPr>
      </w:pPr>
      <w:r>
        <w:rPr>
          <w:rFonts w:hint="eastAsia" w:ascii="宋体" w:hAnsi="宋体" w:cs="宋体"/>
          <w:sz w:val="28"/>
          <w:szCs w:val="28"/>
        </w:rPr>
        <w:t>第四条、未经技术交底的分部分项工程不得任意施工。</w:t>
      </w:r>
    </w:p>
    <w:p>
      <w:pPr>
        <w:spacing w:line="360" w:lineRule="auto"/>
        <w:jc w:val="center"/>
        <w:rPr>
          <w:rFonts w:ascii="宋体" w:cs="宋体"/>
          <w:sz w:val="28"/>
          <w:szCs w:val="28"/>
        </w:rPr>
      </w:pPr>
      <w:r>
        <w:rPr>
          <w:rFonts w:hint="eastAsia" w:ascii="宋体" w:hAnsi="宋体" w:cs="宋体"/>
          <w:b/>
          <w:bCs/>
          <w:sz w:val="28"/>
          <w:szCs w:val="28"/>
        </w:rPr>
        <w:t>第五章</w:t>
      </w:r>
      <w:r>
        <w:rPr>
          <w:rFonts w:ascii="宋体" w:hAnsi="宋体" w:cs="宋体"/>
          <w:b/>
          <w:bCs/>
          <w:sz w:val="28"/>
          <w:szCs w:val="28"/>
        </w:rPr>
        <w:t xml:space="preserve">  </w:t>
      </w:r>
      <w:r>
        <w:rPr>
          <w:rFonts w:hint="eastAsia" w:ascii="宋体" w:hAnsi="宋体" w:cs="宋体"/>
          <w:b/>
          <w:bCs/>
          <w:sz w:val="28"/>
          <w:szCs w:val="28"/>
        </w:rPr>
        <w:t>隐蔽工程的检查验收</w:t>
      </w:r>
    </w:p>
    <w:p>
      <w:pPr>
        <w:spacing w:line="360" w:lineRule="auto"/>
        <w:ind w:firstLine="560"/>
        <w:rPr>
          <w:rFonts w:ascii="宋体" w:cs="宋体"/>
          <w:sz w:val="28"/>
          <w:szCs w:val="28"/>
        </w:rPr>
      </w:pPr>
      <w:r>
        <w:rPr>
          <w:rFonts w:hint="eastAsia" w:ascii="宋体" w:hAnsi="宋体" w:cs="宋体"/>
          <w:sz w:val="28"/>
          <w:szCs w:val="28"/>
        </w:rPr>
        <w:t>第一条、隐蔽工程应在施工班组自检合格的基础上，由项目部有关质量管理人员组织检查验收。检查内容是否符合规范要求和设计文件要求；原材料规格、型号、数量、部位及实测合格率。对不符合规范要求、企业标准要求和设计文件要求的，由施工班组限期整改，并通过复检。</w:t>
      </w:r>
    </w:p>
    <w:p>
      <w:pPr>
        <w:spacing w:line="360" w:lineRule="auto"/>
        <w:ind w:firstLine="560"/>
        <w:rPr>
          <w:rFonts w:ascii="宋体" w:cs="宋体"/>
          <w:sz w:val="28"/>
          <w:szCs w:val="28"/>
        </w:rPr>
      </w:pPr>
      <w:r>
        <w:rPr>
          <w:rFonts w:hint="eastAsia" w:ascii="宋体" w:hAnsi="宋体" w:cs="宋体"/>
          <w:sz w:val="28"/>
          <w:szCs w:val="28"/>
        </w:rPr>
        <w:t>第二条、在项目部有关质量管理人员检查合格的基础上，通知业主和监理公司组织检查，对不合格项由施工班组限期整改，并通过复检。</w:t>
      </w:r>
    </w:p>
    <w:p>
      <w:pPr>
        <w:spacing w:line="360" w:lineRule="auto"/>
        <w:ind w:firstLine="560"/>
        <w:rPr>
          <w:rFonts w:ascii="宋体" w:cs="宋体"/>
          <w:sz w:val="28"/>
          <w:szCs w:val="28"/>
        </w:rPr>
      </w:pPr>
      <w:r>
        <w:rPr>
          <w:rFonts w:hint="eastAsia" w:ascii="宋体" w:hAnsi="宋体" w:cs="宋体"/>
          <w:sz w:val="28"/>
          <w:szCs w:val="28"/>
        </w:rPr>
        <w:t>第三条、按有关规定政府质量监督机构必须到场验收的部位，由监理公司通知和安排验收</w:t>
      </w:r>
      <w:r>
        <w:rPr>
          <w:rFonts w:ascii="宋体" w:hAnsi="宋体" w:cs="宋体"/>
          <w:sz w:val="28"/>
          <w:szCs w:val="28"/>
        </w:rPr>
        <w:t>,</w:t>
      </w:r>
      <w:r>
        <w:rPr>
          <w:rFonts w:hint="eastAsia" w:ascii="宋体" w:hAnsi="宋体" w:cs="宋体"/>
          <w:sz w:val="28"/>
          <w:szCs w:val="28"/>
        </w:rPr>
        <w:t>验收合格后由监理公司开具有关手续后方可进行后续施工，同时填写隐蔽工程验收记录。</w:t>
      </w:r>
    </w:p>
    <w:p>
      <w:pPr>
        <w:spacing w:line="360" w:lineRule="auto"/>
        <w:ind w:firstLine="560"/>
        <w:rPr>
          <w:rFonts w:ascii="宋体" w:cs="宋体"/>
          <w:sz w:val="28"/>
          <w:szCs w:val="28"/>
        </w:rPr>
      </w:pPr>
      <w:r>
        <w:rPr>
          <w:rFonts w:hint="eastAsia" w:ascii="宋体" w:hAnsi="宋体" w:cs="宋体"/>
          <w:sz w:val="28"/>
          <w:szCs w:val="28"/>
        </w:rPr>
        <w:t>第四条、隐蔽工程验收记录由施工员（技术员）填写，参加验收的责任人员签字（设计、监理、业主、施工），并加盖公章，重要分部或特殊部位的验收还需有隶属单位工程管理部门盖章，并由资料员存入工程技术档案。</w:t>
      </w:r>
    </w:p>
    <w:p>
      <w:pPr>
        <w:spacing w:line="360" w:lineRule="auto"/>
        <w:jc w:val="center"/>
        <w:rPr>
          <w:rFonts w:ascii="宋体" w:cs="宋体"/>
          <w:b/>
          <w:bCs/>
          <w:sz w:val="28"/>
          <w:szCs w:val="28"/>
        </w:rPr>
      </w:pPr>
      <w:r>
        <w:rPr>
          <w:rFonts w:hint="eastAsia" w:ascii="宋体" w:hAnsi="宋体" w:cs="宋体"/>
          <w:b/>
          <w:bCs/>
          <w:sz w:val="28"/>
          <w:szCs w:val="28"/>
        </w:rPr>
        <w:t>第六章</w:t>
      </w:r>
      <w:r>
        <w:rPr>
          <w:rFonts w:ascii="宋体" w:hAnsi="宋体" w:cs="宋体"/>
          <w:b/>
          <w:bCs/>
          <w:sz w:val="28"/>
          <w:szCs w:val="28"/>
        </w:rPr>
        <w:t xml:space="preserve">  </w:t>
      </w:r>
      <w:r>
        <w:rPr>
          <w:rFonts w:hint="eastAsia" w:ascii="宋体" w:hAnsi="宋体" w:cs="宋体"/>
          <w:b/>
          <w:bCs/>
          <w:sz w:val="28"/>
          <w:szCs w:val="28"/>
        </w:rPr>
        <w:t>技术资料</w:t>
      </w:r>
    </w:p>
    <w:p>
      <w:pPr>
        <w:spacing w:line="360" w:lineRule="auto"/>
        <w:ind w:firstLine="560"/>
        <w:rPr>
          <w:rFonts w:ascii="宋体" w:cs="宋体"/>
          <w:sz w:val="28"/>
          <w:szCs w:val="28"/>
        </w:rPr>
      </w:pPr>
      <w:r>
        <w:rPr>
          <w:rFonts w:hint="eastAsia" w:ascii="宋体" w:hAnsi="宋体" w:cs="宋体"/>
          <w:sz w:val="28"/>
          <w:szCs w:val="28"/>
        </w:rPr>
        <w:t>第一条、各项技术资料应按国家《建设工程项目管理规范》、《建设工程文件归档整理规范》要求整理，省内项目部必须使用浙江省工程建设质量安全监督总站编制建筑工程施工质量验收检查用表。其它省市使用的施工质量验收检查用表应符合当地的有关规定。</w:t>
      </w:r>
    </w:p>
    <w:p>
      <w:pPr>
        <w:spacing w:line="360" w:lineRule="auto"/>
        <w:ind w:firstLine="560"/>
        <w:rPr>
          <w:rFonts w:ascii="宋体" w:cs="宋体"/>
          <w:sz w:val="28"/>
          <w:szCs w:val="28"/>
        </w:rPr>
      </w:pPr>
      <w:r>
        <w:rPr>
          <w:rFonts w:hint="eastAsia" w:ascii="宋体" w:hAnsi="宋体" w:cs="宋体"/>
          <w:sz w:val="28"/>
          <w:szCs w:val="28"/>
        </w:rPr>
        <w:t>第二条、单位工程技术资料应做到及时、全面、真实、准确、有效。项目材料员应及时提供完整、有效的材料质保单。项目资料员应及时收集、整理、汇总有关资料</w:t>
      </w:r>
      <w:r>
        <w:rPr>
          <w:rFonts w:ascii="宋体" w:hAnsi="宋体" w:cs="宋体"/>
          <w:sz w:val="28"/>
          <w:szCs w:val="28"/>
        </w:rPr>
        <w:t xml:space="preserve"> </w:t>
      </w:r>
      <w:r>
        <w:rPr>
          <w:rFonts w:hint="eastAsia" w:ascii="宋体" w:hAnsi="宋体" w:cs="宋体"/>
          <w:sz w:val="28"/>
          <w:szCs w:val="28"/>
        </w:rPr>
        <w:t>。</w:t>
      </w:r>
    </w:p>
    <w:p>
      <w:pPr>
        <w:spacing w:line="360" w:lineRule="auto"/>
        <w:ind w:firstLine="560"/>
        <w:rPr>
          <w:rFonts w:ascii="宋体" w:cs="宋体"/>
          <w:sz w:val="28"/>
          <w:szCs w:val="28"/>
        </w:rPr>
      </w:pPr>
      <w:r>
        <w:rPr>
          <w:rFonts w:hint="eastAsia" w:ascii="宋体" w:hAnsi="宋体" w:cs="宋体"/>
          <w:sz w:val="28"/>
          <w:szCs w:val="28"/>
        </w:rPr>
        <w:t>第三条、单位工程竣工后，技术资料应符合相应要求后才能交付验收，每一检验批验收时，须提供质保书、试验报告单、自检记录、技术复核记录给质量员，并在自检人员签字的基础上才能验收。整理的资料（包括格式、页面、书写、签章、装钉等）应符合归档要求。</w:t>
      </w:r>
    </w:p>
    <w:p>
      <w:pPr>
        <w:spacing w:line="360" w:lineRule="auto"/>
        <w:ind w:firstLine="560"/>
        <w:rPr>
          <w:rFonts w:ascii="宋体" w:cs="宋体"/>
          <w:sz w:val="28"/>
          <w:szCs w:val="28"/>
        </w:rPr>
      </w:pPr>
      <w:r>
        <w:rPr>
          <w:rFonts w:hint="eastAsia" w:ascii="宋体" w:hAnsi="宋体" w:cs="宋体"/>
          <w:sz w:val="28"/>
          <w:szCs w:val="28"/>
        </w:rPr>
        <w:t>第四条、工程的施工技术资料竣工后</w:t>
      </w:r>
      <w:r>
        <w:rPr>
          <w:rFonts w:ascii="宋体" w:hAnsi="宋体" w:cs="宋体"/>
          <w:sz w:val="28"/>
          <w:szCs w:val="28"/>
        </w:rPr>
        <w:t>30</w:t>
      </w:r>
      <w:r>
        <w:rPr>
          <w:rFonts w:hint="eastAsia" w:ascii="宋体" w:hAnsi="宋体" w:cs="宋体"/>
          <w:sz w:val="28"/>
          <w:szCs w:val="28"/>
        </w:rPr>
        <w:t>日内交公司质量处审查存档，分公司、办事处负责监督和协</w:t>
      </w:r>
      <w:r>
        <w:rPr>
          <w:rFonts w:hint="eastAsia" w:ascii="宋体" w:hAnsi="宋体" w:cs="宋体"/>
          <w:bCs/>
          <w:sz w:val="28"/>
          <w:szCs w:val="28"/>
        </w:rPr>
        <w:t>助</w:t>
      </w:r>
      <w:r>
        <w:rPr>
          <w:rFonts w:hint="eastAsia" w:ascii="宋体" w:hAnsi="宋体" w:cs="宋体"/>
          <w:sz w:val="28"/>
          <w:szCs w:val="28"/>
        </w:rPr>
        <w:t>项目部做好技术资料检查归档，合格后上交公司质量处，未设分公司、办事处的项目，由项目部直接上交公司质量处审查。</w:t>
      </w:r>
    </w:p>
    <w:p>
      <w:pPr>
        <w:spacing w:line="360" w:lineRule="auto"/>
        <w:ind w:firstLine="560"/>
        <w:rPr>
          <w:rFonts w:ascii="宋体" w:cs="宋体"/>
          <w:sz w:val="28"/>
          <w:szCs w:val="28"/>
        </w:rPr>
      </w:pPr>
      <w:r>
        <w:rPr>
          <w:rFonts w:hint="eastAsia" w:ascii="宋体" w:hAnsi="宋体" w:cs="宋体"/>
          <w:sz w:val="28"/>
          <w:szCs w:val="28"/>
        </w:rPr>
        <w:t>第五条、上交公司的资料需原件，必须装订成册，建立总分目录，厚度控制在</w:t>
      </w:r>
      <w:r>
        <w:rPr>
          <w:rFonts w:ascii="宋体" w:hAnsi="宋体" w:cs="宋体"/>
          <w:sz w:val="28"/>
          <w:szCs w:val="28"/>
        </w:rPr>
        <w:t>40mm</w:t>
      </w:r>
      <w:r>
        <w:rPr>
          <w:rFonts w:hint="eastAsia" w:ascii="宋体" w:hAnsi="宋体" w:cs="宋体"/>
          <w:sz w:val="28"/>
          <w:szCs w:val="28"/>
        </w:rPr>
        <w:t>以内，并装入档案盒。装订采用线绳三孔左侧装订，装订时必须剔除金属物。</w:t>
      </w:r>
    </w:p>
    <w:p>
      <w:pPr>
        <w:spacing w:line="360" w:lineRule="auto"/>
        <w:ind w:firstLine="560"/>
        <w:rPr>
          <w:rFonts w:ascii="宋体" w:cs="宋体"/>
          <w:sz w:val="28"/>
          <w:szCs w:val="28"/>
        </w:rPr>
      </w:pPr>
      <w:r>
        <w:rPr>
          <w:rFonts w:hint="eastAsia" w:ascii="宋体" w:hAnsi="宋体" w:cs="宋体"/>
          <w:sz w:val="28"/>
          <w:szCs w:val="28"/>
        </w:rPr>
        <w:t>第六条、所有竣工图应加盖竣工图章，不同幅面的工程图纸应按《技术制度复制图的折叠方法》统一折叠成</w:t>
      </w:r>
      <w:r>
        <w:rPr>
          <w:rFonts w:ascii="宋体" w:hAnsi="宋体" w:cs="宋体"/>
          <w:sz w:val="28"/>
          <w:szCs w:val="28"/>
        </w:rPr>
        <w:t>A4</w:t>
      </w:r>
      <w:r>
        <w:rPr>
          <w:rFonts w:hint="eastAsia" w:ascii="宋体" w:hAnsi="宋体" w:cs="宋体"/>
          <w:sz w:val="28"/>
          <w:szCs w:val="28"/>
        </w:rPr>
        <w:t>幅面图标栏露在外面。</w:t>
      </w:r>
    </w:p>
    <w:p>
      <w:pPr>
        <w:spacing w:line="360" w:lineRule="auto"/>
        <w:ind w:firstLine="560"/>
        <w:rPr>
          <w:rFonts w:ascii="宋体" w:cs="宋体"/>
          <w:sz w:val="28"/>
          <w:szCs w:val="28"/>
        </w:rPr>
      </w:pPr>
      <w:r>
        <w:rPr>
          <w:rFonts w:hint="eastAsia" w:ascii="宋体" w:hAnsi="宋体" w:cs="宋体"/>
          <w:sz w:val="28"/>
          <w:szCs w:val="28"/>
        </w:rPr>
        <w:t>第七条、总包单位应及时检查、收集、汇总各分包单位工程技术资料，总包范围内所有资料必须一同上交公司存档。</w:t>
      </w:r>
    </w:p>
    <w:p>
      <w:pPr>
        <w:spacing w:line="360" w:lineRule="auto"/>
        <w:jc w:val="center"/>
        <w:rPr>
          <w:rFonts w:ascii="宋体" w:cs="宋体"/>
          <w:b/>
          <w:bCs/>
          <w:sz w:val="28"/>
          <w:szCs w:val="28"/>
        </w:rPr>
      </w:pPr>
      <w:r>
        <w:rPr>
          <w:rFonts w:hint="eastAsia" w:ascii="宋体" w:hAnsi="宋体" w:cs="宋体"/>
          <w:b/>
          <w:bCs/>
          <w:sz w:val="28"/>
          <w:szCs w:val="28"/>
        </w:rPr>
        <w:t>第七章</w:t>
      </w:r>
      <w:r>
        <w:rPr>
          <w:rFonts w:ascii="宋体" w:hAnsi="宋体" w:cs="宋体"/>
          <w:b/>
          <w:bCs/>
          <w:sz w:val="28"/>
          <w:szCs w:val="28"/>
        </w:rPr>
        <w:t xml:space="preserve">  </w:t>
      </w:r>
      <w:r>
        <w:rPr>
          <w:rFonts w:hint="eastAsia" w:ascii="宋体" w:hAnsi="宋体" w:cs="宋体"/>
          <w:b/>
          <w:bCs/>
          <w:sz w:val="28"/>
          <w:szCs w:val="28"/>
        </w:rPr>
        <w:t>材料管理</w:t>
      </w:r>
    </w:p>
    <w:p>
      <w:pPr>
        <w:spacing w:line="360" w:lineRule="auto"/>
        <w:ind w:firstLine="560"/>
        <w:rPr>
          <w:rFonts w:ascii="宋体" w:cs="宋体"/>
          <w:sz w:val="28"/>
          <w:szCs w:val="28"/>
        </w:rPr>
      </w:pPr>
      <w:r>
        <w:rPr>
          <w:rFonts w:hint="eastAsia" w:ascii="宋体" w:hAnsi="宋体" w:cs="宋体"/>
          <w:sz w:val="28"/>
          <w:szCs w:val="28"/>
        </w:rPr>
        <w:t>第一条、材料采购必须在合格材料供方名录内采购，当生产急需时，应经项目经理或工程技术负责人批准、签字允许后方可在名录外采购。</w:t>
      </w:r>
    </w:p>
    <w:p>
      <w:pPr>
        <w:spacing w:line="360" w:lineRule="auto"/>
        <w:ind w:firstLine="560"/>
        <w:rPr>
          <w:rFonts w:ascii="宋体" w:cs="宋体"/>
          <w:sz w:val="28"/>
          <w:szCs w:val="28"/>
        </w:rPr>
      </w:pPr>
      <w:r>
        <w:rPr>
          <w:rFonts w:hint="eastAsia" w:ascii="宋体" w:hAnsi="宋体" w:cs="宋体"/>
          <w:sz w:val="28"/>
          <w:szCs w:val="28"/>
        </w:rPr>
        <w:t>第二条、项目部对工程材料、设备等物资的送货单位进行核对，确认物品规格、数量、验收证件，检查外观质量，填写并保存进货验收记录。</w:t>
      </w:r>
    </w:p>
    <w:p>
      <w:pPr>
        <w:spacing w:line="360" w:lineRule="auto"/>
        <w:ind w:firstLine="560"/>
        <w:rPr>
          <w:rFonts w:ascii="宋体" w:cs="宋体"/>
          <w:sz w:val="28"/>
          <w:szCs w:val="28"/>
        </w:rPr>
      </w:pPr>
      <w:r>
        <w:rPr>
          <w:rFonts w:hint="eastAsia" w:ascii="宋体" w:hAnsi="宋体" w:cs="宋体"/>
          <w:sz w:val="28"/>
          <w:szCs w:val="28"/>
        </w:rPr>
        <w:t>第三条、对需要复试的材料（如钢筋、水泥等）按照有关规定取样送法定检测单位进行试验，样品试件应符合国家、行业有关技术规定，未经检验或检验不合格的物资设备按照《不合格</w:t>
      </w:r>
      <w:r>
        <w:rPr>
          <w:rFonts w:ascii="宋体" w:hAnsi="宋体" w:cs="宋体"/>
          <w:sz w:val="28"/>
          <w:szCs w:val="28"/>
        </w:rPr>
        <w:t>/</w:t>
      </w:r>
      <w:r>
        <w:rPr>
          <w:rFonts w:hint="eastAsia" w:ascii="宋体" w:hAnsi="宋体" w:cs="宋体"/>
          <w:sz w:val="28"/>
          <w:szCs w:val="28"/>
        </w:rPr>
        <w:t>不符合控制程序》进行处理。</w:t>
      </w:r>
    </w:p>
    <w:p>
      <w:pPr>
        <w:spacing w:line="360" w:lineRule="auto"/>
        <w:ind w:firstLine="560"/>
        <w:rPr>
          <w:rFonts w:ascii="宋体" w:cs="宋体"/>
          <w:sz w:val="28"/>
          <w:szCs w:val="28"/>
        </w:rPr>
      </w:pPr>
      <w:r>
        <w:rPr>
          <w:rFonts w:hint="eastAsia" w:ascii="宋体" w:hAnsi="宋体" w:cs="宋体"/>
          <w:sz w:val="28"/>
          <w:szCs w:val="28"/>
        </w:rPr>
        <w:t>第四条、入库材料应由有关责任人和仓库保管员负责入库验收。验收内容为材料的类别、型号、规格、数量以及采购物质的合格证明等。</w:t>
      </w:r>
    </w:p>
    <w:p>
      <w:pPr>
        <w:spacing w:line="360" w:lineRule="auto"/>
        <w:ind w:firstLine="560"/>
        <w:rPr>
          <w:rFonts w:ascii="宋体" w:cs="宋体"/>
          <w:sz w:val="28"/>
          <w:szCs w:val="28"/>
        </w:rPr>
      </w:pPr>
      <w:r>
        <w:rPr>
          <w:rFonts w:hint="eastAsia" w:ascii="宋体" w:hAnsi="宋体" w:cs="宋体"/>
          <w:sz w:val="28"/>
          <w:szCs w:val="28"/>
        </w:rPr>
        <w:t>第五条、现场堆放材料应符合规定要求，做到堆放整齐，保护良好，并做好产品标识和检验状态标识。</w:t>
      </w:r>
    </w:p>
    <w:p>
      <w:pPr>
        <w:spacing w:line="360" w:lineRule="auto"/>
        <w:rPr>
          <w:rFonts w:ascii="宋体" w:cs="宋体"/>
          <w:sz w:val="28"/>
          <w:szCs w:val="28"/>
        </w:rPr>
      </w:pPr>
      <w:r>
        <w:rPr>
          <w:rFonts w:hint="eastAsia" w:ascii="宋体" w:hAnsi="宋体" w:cs="宋体"/>
          <w:sz w:val="28"/>
          <w:szCs w:val="28"/>
        </w:rPr>
        <w:t>第六条、易燃易爆物品应有专门仓库、专人保管登记领用。</w:t>
      </w:r>
    </w:p>
    <w:p>
      <w:pPr>
        <w:spacing w:line="360" w:lineRule="auto"/>
        <w:ind w:firstLine="562"/>
        <w:jc w:val="center"/>
        <w:rPr>
          <w:rFonts w:ascii="宋体" w:cs="宋体"/>
          <w:b/>
          <w:bCs/>
          <w:sz w:val="28"/>
          <w:szCs w:val="28"/>
        </w:rPr>
      </w:pPr>
      <w:r>
        <w:rPr>
          <w:rFonts w:hint="eastAsia" w:ascii="宋体" w:hAnsi="宋体" w:cs="宋体"/>
          <w:b/>
          <w:bCs/>
          <w:sz w:val="28"/>
          <w:szCs w:val="28"/>
        </w:rPr>
        <w:t>第八章</w:t>
      </w:r>
      <w:r>
        <w:rPr>
          <w:rFonts w:ascii="宋体" w:hAnsi="宋体" w:cs="宋体"/>
          <w:b/>
          <w:bCs/>
          <w:sz w:val="28"/>
          <w:szCs w:val="28"/>
        </w:rPr>
        <w:t xml:space="preserve">  </w:t>
      </w:r>
      <w:r>
        <w:rPr>
          <w:rFonts w:hint="eastAsia" w:ascii="宋体" w:hAnsi="宋体" w:cs="宋体"/>
          <w:b/>
          <w:bCs/>
          <w:sz w:val="28"/>
          <w:szCs w:val="28"/>
        </w:rPr>
        <w:t>回访和质量保修</w:t>
      </w:r>
    </w:p>
    <w:p>
      <w:pPr>
        <w:spacing w:line="360" w:lineRule="auto"/>
        <w:ind w:firstLine="560"/>
        <w:rPr>
          <w:rFonts w:ascii="宋体" w:cs="宋体"/>
          <w:sz w:val="28"/>
          <w:szCs w:val="28"/>
        </w:rPr>
      </w:pPr>
      <w:r>
        <w:rPr>
          <w:rFonts w:hint="eastAsia" w:ascii="宋体" w:hAnsi="宋体" w:cs="宋体"/>
          <w:sz w:val="28"/>
          <w:szCs w:val="28"/>
        </w:rPr>
        <w:t>第一条、各分公司、办事处组织对本单位上年度竣工的单位工程进行回访和顾客满意度的检测、分析、改进，并做好记录，上报公司质量处存档。顾客的意见、投诉的处理应作好记录。</w:t>
      </w:r>
    </w:p>
    <w:p>
      <w:pPr>
        <w:spacing w:line="360" w:lineRule="auto"/>
        <w:ind w:firstLine="560"/>
        <w:rPr>
          <w:rFonts w:ascii="宋体" w:cs="宋体"/>
          <w:sz w:val="28"/>
          <w:szCs w:val="28"/>
        </w:rPr>
      </w:pPr>
      <w:r>
        <w:rPr>
          <w:rFonts w:hint="eastAsia" w:ascii="宋体" w:hAnsi="宋体" w:cs="宋体"/>
          <w:sz w:val="28"/>
          <w:szCs w:val="28"/>
        </w:rPr>
        <w:t>第二条、属于保修范围的，项目承包人在接到保修通知之日起</w:t>
      </w:r>
      <w:r>
        <w:rPr>
          <w:rFonts w:ascii="宋体" w:hAnsi="宋体" w:cs="宋体"/>
          <w:sz w:val="28"/>
          <w:szCs w:val="28"/>
        </w:rPr>
        <w:t>7</w:t>
      </w:r>
      <w:r>
        <w:rPr>
          <w:rFonts w:hint="eastAsia" w:ascii="宋体" w:hAnsi="宋体" w:cs="宋体"/>
          <w:sz w:val="28"/>
          <w:szCs w:val="28"/>
        </w:rPr>
        <w:t>天内必须派人处理。对顾客的投诉，在接到投诉后三天内必须进行回访和服务，上门实地察看，并落实必要的人、财、物。</w:t>
      </w:r>
    </w:p>
    <w:p>
      <w:pPr>
        <w:spacing w:line="360" w:lineRule="auto"/>
        <w:ind w:firstLine="560"/>
        <w:rPr>
          <w:rFonts w:ascii="宋体" w:cs="宋体"/>
          <w:sz w:val="28"/>
          <w:szCs w:val="28"/>
        </w:rPr>
      </w:pPr>
      <w:r>
        <w:rPr>
          <w:rFonts w:hint="eastAsia" w:ascii="宋体" w:hAnsi="宋体" w:cs="宋体"/>
          <w:sz w:val="28"/>
          <w:szCs w:val="28"/>
        </w:rPr>
        <w:t>第三条、对于涉及结构安全的质量问题，应当按照《房屋建筑工程质量保修办法》的规定立即向当地建设行政主管部门报告，采取安全防范措施，由原设计单位或者具有相应资质等级的设计单位提出保修方案，承包人实施保修。质量保修完成后由发包人组织验收，保修费用由造成质量缺陷的责任方承担。</w:t>
      </w:r>
    </w:p>
    <w:p>
      <w:pPr>
        <w:spacing w:line="360" w:lineRule="auto"/>
        <w:ind w:firstLine="560"/>
        <w:rPr>
          <w:rFonts w:ascii="宋体" w:cs="宋体"/>
          <w:sz w:val="28"/>
          <w:szCs w:val="28"/>
        </w:rPr>
      </w:pPr>
      <w:r>
        <w:rPr>
          <w:rFonts w:hint="eastAsia" w:ascii="宋体" w:hAnsi="宋体" w:cs="宋体"/>
          <w:sz w:val="28"/>
          <w:szCs w:val="28"/>
        </w:rPr>
        <w:t>第四条、凡属保修期外的工程维修，应根据实际情况与顾客商洽，落实维修经费后，由分公司、办事处派专人进行修理。</w:t>
      </w:r>
    </w:p>
    <w:p>
      <w:pPr>
        <w:spacing w:line="360" w:lineRule="auto"/>
        <w:ind w:firstLine="562"/>
        <w:jc w:val="center"/>
        <w:rPr>
          <w:rFonts w:ascii="宋体" w:cs="宋体"/>
          <w:b/>
          <w:bCs/>
          <w:sz w:val="28"/>
          <w:szCs w:val="28"/>
        </w:rPr>
      </w:pPr>
      <w:r>
        <w:rPr>
          <w:rFonts w:hint="eastAsia" w:ascii="宋体" w:hAnsi="宋体" w:cs="宋体"/>
          <w:b/>
          <w:bCs/>
          <w:sz w:val="28"/>
          <w:szCs w:val="28"/>
        </w:rPr>
        <w:t>第九章</w:t>
      </w:r>
      <w:r>
        <w:rPr>
          <w:rFonts w:ascii="宋体" w:hAnsi="宋体" w:cs="宋体"/>
          <w:b/>
          <w:bCs/>
          <w:sz w:val="28"/>
          <w:szCs w:val="28"/>
        </w:rPr>
        <w:t xml:space="preserve">  </w:t>
      </w:r>
      <w:r>
        <w:rPr>
          <w:rFonts w:hint="eastAsia" w:ascii="宋体" w:hAnsi="宋体" w:cs="宋体"/>
          <w:b/>
          <w:bCs/>
          <w:sz w:val="28"/>
          <w:szCs w:val="28"/>
        </w:rPr>
        <w:t>事故调查和处理</w:t>
      </w:r>
    </w:p>
    <w:p>
      <w:pPr>
        <w:spacing w:line="360" w:lineRule="auto"/>
        <w:ind w:firstLine="560"/>
        <w:rPr>
          <w:rFonts w:ascii="宋体" w:cs="宋体"/>
          <w:sz w:val="28"/>
          <w:szCs w:val="28"/>
        </w:rPr>
      </w:pPr>
      <w:r>
        <w:rPr>
          <w:rFonts w:hint="eastAsia" w:ascii="宋体" w:hAnsi="宋体" w:cs="宋体"/>
          <w:sz w:val="28"/>
          <w:szCs w:val="28"/>
        </w:rPr>
        <w:t>第一条、发生工程质量事故，必须及时如实上报，不得隐瞒，并报质监站及有关部门及时处理解决。</w:t>
      </w:r>
    </w:p>
    <w:p>
      <w:pPr>
        <w:spacing w:line="360" w:lineRule="auto"/>
        <w:ind w:firstLine="560"/>
        <w:rPr>
          <w:rFonts w:ascii="宋体" w:cs="宋体"/>
          <w:sz w:val="28"/>
          <w:szCs w:val="28"/>
        </w:rPr>
      </w:pPr>
      <w:r>
        <w:rPr>
          <w:rFonts w:hint="eastAsia" w:ascii="宋体" w:hAnsi="宋体" w:cs="宋体"/>
          <w:sz w:val="28"/>
          <w:szCs w:val="28"/>
        </w:rPr>
        <w:t>第二条、发生一般质量事故，由公司组织人员查明原因，分清责任，填写《工程质量事故报告表》一式二份，公司、项目部各留存一份。</w:t>
      </w:r>
    </w:p>
    <w:p>
      <w:pPr>
        <w:spacing w:line="360" w:lineRule="auto"/>
        <w:ind w:firstLine="560"/>
        <w:rPr>
          <w:rFonts w:ascii="宋体" w:cs="宋体"/>
          <w:sz w:val="28"/>
          <w:szCs w:val="28"/>
        </w:rPr>
      </w:pPr>
      <w:r>
        <w:rPr>
          <w:rFonts w:hint="eastAsia" w:ascii="宋体" w:hAnsi="宋体" w:cs="宋体"/>
          <w:sz w:val="28"/>
          <w:szCs w:val="28"/>
        </w:rPr>
        <w:t>第三条、发生重大工程质量事故的，公司应立即向建设集团汇报，并填写《重大质量事故报告表》一式三份。事故发生后，公司要及时组织有关人员查明原因，分清责任，提出处理意见，相关部门要协助工程部门开展工作，并报有关部门备案。</w:t>
      </w:r>
    </w:p>
    <w:p>
      <w:pPr>
        <w:spacing w:line="360" w:lineRule="auto"/>
        <w:jc w:val="center"/>
        <w:rPr>
          <w:rFonts w:ascii="宋体" w:cs="宋体"/>
          <w:b/>
          <w:bCs/>
          <w:sz w:val="28"/>
          <w:szCs w:val="28"/>
        </w:rPr>
      </w:pPr>
      <w:r>
        <w:rPr>
          <w:rFonts w:hint="eastAsia" w:ascii="宋体" w:hAnsi="宋体" w:cs="宋体"/>
          <w:b/>
          <w:bCs/>
          <w:sz w:val="28"/>
          <w:szCs w:val="28"/>
        </w:rPr>
        <w:t>第十章</w:t>
      </w:r>
      <w:r>
        <w:rPr>
          <w:rFonts w:ascii="宋体" w:hAnsi="宋体" w:cs="宋体"/>
          <w:b/>
          <w:bCs/>
          <w:sz w:val="28"/>
          <w:szCs w:val="28"/>
        </w:rPr>
        <w:t xml:space="preserve">  </w:t>
      </w:r>
      <w:r>
        <w:rPr>
          <w:rFonts w:hint="eastAsia" w:ascii="宋体" w:hAnsi="宋体" w:cs="宋体"/>
          <w:b/>
          <w:bCs/>
          <w:sz w:val="28"/>
          <w:szCs w:val="28"/>
        </w:rPr>
        <w:t>创优目标及奖惩</w:t>
      </w:r>
    </w:p>
    <w:p>
      <w:pPr>
        <w:tabs>
          <w:tab w:val="left" w:pos="735"/>
        </w:tabs>
        <w:spacing w:line="360" w:lineRule="auto"/>
        <w:ind w:firstLine="560"/>
        <w:rPr>
          <w:rFonts w:ascii="宋体" w:cs="宋体"/>
          <w:sz w:val="28"/>
          <w:szCs w:val="28"/>
        </w:rPr>
      </w:pPr>
      <w:r>
        <w:rPr>
          <w:rFonts w:hint="eastAsia" w:ascii="宋体" w:hAnsi="宋体" w:cs="宋体"/>
          <w:sz w:val="28"/>
          <w:szCs w:val="28"/>
        </w:rPr>
        <w:t>第一条、优质工程奖励</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工程质量获得国家“鲁班奖”，奖励</w:t>
      </w:r>
      <w:r>
        <w:rPr>
          <w:rFonts w:ascii="宋体" w:hAnsi="宋体" w:cs="宋体"/>
          <w:sz w:val="28"/>
          <w:szCs w:val="28"/>
        </w:rPr>
        <w:t>100</w:t>
      </w:r>
      <w:r>
        <w:rPr>
          <w:rFonts w:hint="eastAsia" w:ascii="宋体" w:hAnsi="宋体" w:cs="宋体"/>
          <w:sz w:val="28"/>
          <w:szCs w:val="28"/>
        </w:rPr>
        <w:t>万元。</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工程质量获得省（直辖市）级优质工程奖，奖励</w:t>
      </w:r>
      <w:r>
        <w:rPr>
          <w:rFonts w:ascii="宋体" w:hAnsi="宋体" w:cs="宋体"/>
          <w:sz w:val="28"/>
          <w:szCs w:val="28"/>
        </w:rPr>
        <w:t>15</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平方米（建筑面积），最高奖励不超过</w:t>
      </w:r>
      <w:r>
        <w:rPr>
          <w:rFonts w:ascii="宋体" w:hAnsi="宋体" w:cs="宋体"/>
          <w:sz w:val="28"/>
          <w:szCs w:val="28"/>
        </w:rPr>
        <w:t>40</w:t>
      </w:r>
      <w:r>
        <w:rPr>
          <w:rFonts w:hint="eastAsia" w:ascii="宋体" w:hAnsi="宋体" w:cs="宋体"/>
          <w:sz w:val="28"/>
          <w:szCs w:val="28"/>
        </w:rPr>
        <w:t>万元。</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工程质量获得地市级优质工程奖，奖励</w:t>
      </w:r>
      <w:r>
        <w:rPr>
          <w:rFonts w:ascii="宋体" w:hAnsi="宋体" w:cs="宋体"/>
          <w:sz w:val="28"/>
          <w:szCs w:val="28"/>
        </w:rPr>
        <w:t>8</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平方米（建筑面积），最高不超过</w:t>
      </w:r>
      <w:r>
        <w:rPr>
          <w:rFonts w:ascii="宋体" w:hAnsi="宋体" w:cs="宋体"/>
          <w:sz w:val="28"/>
          <w:szCs w:val="28"/>
        </w:rPr>
        <w:t>15</w:t>
      </w:r>
      <w:r>
        <w:rPr>
          <w:rFonts w:hint="eastAsia" w:ascii="宋体" w:hAnsi="宋体" w:cs="宋体"/>
          <w:sz w:val="28"/>
          <w:szCs w:val="28"/>
        </w:rPr>
        <w:t>万元。</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工程质量获得县（县级市）级优质工程奖，奖励</w:t>
      </w:r>
      <w:r>
        <w:rPr>
          <w:rFonts w:ascii="宋体" w:hAnsi="宋体" w:cs="宋体"/>
          <w:sz w:val="28"/>
          <w:szCs w:val="28"/>
        </w:rPr>
        <w:t>3</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平方米（建筑面积），最高奖励不超过</w:t>
      </w:r>
      <w:r>
        <w:rPr>
          <w:rFonts w:ascii="宋体" w:hAnsi="宋体" w:cs="宋体"/>
          <w:sz w:val="28"/>
          <w:szCs w:val="28"/>
        </w:rPr>
        <w:t>5</w:t>
      </w:r>
      <w:r>
        <w:rPr>
          <w:rFonts w:hint="eastAsia" w:ascii="宋体" w:hAnsi="宋体" w:cs="宋体"/>
          <w:sz w:val="28"/>
          <w:szCs w:val="28"/>
        </w:rPr>
        <w:t>万元。</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工程主体质量获得省（直辖市）级优质结构工程奖，奖励</w:t>
      </w:r>
      <w:r>
        <w:rPr>
          <w:rFonts w:ascii="宋体" w:hAnsi="宋体" w:cs="宋体"/>
          <w:sz w:val="28"/>
          <w:szCs w:val="28"/>
        </w:rPr>
        <w:t>10</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平方米（建筑面积），最高奖励不超过</w:t>
      </w:r>
      <w:r>
        <w:rPr>
          <w:rFonts w:ascii="宋体" w:hAnsi="宋体" w:cs="宋体"/>
          <w:sz w:val="28"/>
          <w:szCs w:val="28"/>
        </w:rPr>
        <w:t>20</w:t>
      </w:r>
      <w:r>
        <w:rPr>
          <w:rFonts w:hint="eastAsia" w:ascii="宋体" w:hAnsi="宋体" w:cs="宋体"/>
          <w:sz w:val="28"/>
          <w:szCs w:val="28"/>
        </w:rPr>
        <w:t>万元。</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工程主体质量获得地市级优质结构工程奖，奖励</w:t>
      </w:r>
      <w:r>
        <w:rPr>
          <w:rFonts w:ascii="宋体" w:hAnsi="宋体" w:cs="宋体"/>
          <w:sz w:val="28"/>
          <w:szCs w:val="28"/>
        </w:rPr>
        <w:t>5</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平方米（建筑面积），最高不超过</w:t>
      </w:r>
      <w:r>
        <w:rPr>
          <w:rFonts w:ascii="宋体" w:hAnsi="宋体" w:cs="宋体"/>
          <w:sz w:val="28"/>
          <w:szCs w:val="28"/>
        </w:rPr>
        <w:t>12</w:t>
      </w:r>
      <w:r>
        <w:rPr>
          <w:rFonts w:hint="eastAsia" w:ascii="宋体" w:hAnsi="宋体" w:cs="宋体"/>
          <w:sz w:val="28"/>
          <w:szCs w:val="28"/>
        </w:rPr>
        <w:t>万元。</w:t>
      </w:r>
    </w:p>
    <w:p>
      <w:pPr>
        <w:numPr>
          <w:ilvl w:val="0"/>
          <w:numId w:val="3"/>
        </w:numPr>
        <w:tabs>
          <w:tab w:val="left" w:pos="735"/>
        </w:tabs>
        <w:spacing w:line="360" w:lineRule="auto"/>
        <w:ind w:left="0" w:firstLine="560" w:firstLineChars="200"/>
        <w:jc w:val="left"/>
        <w:rPr>
          <w:rFonts w:ascii="宋体" w:cs="宋体"/>
          <w:sz w:val="28"/>
          <w:szCs w:val="28"/>
        </w:rPr>
      </w:pPr>
      <w:r>
        <w:rPr>
          <w:rFonts w:hint="eastAsia" w:ascii="宋体" w:hAnsi="宋体" w:cs="宋体"/>
          <w:sz w:val="28"/>
          <w:szCs w:val="28"/>
        </w:rPr>
        <w:t>同一只工程的质量按最高奖计算，同一类别不重复累计；主体结构工程优质与竣工工程质量奖可重复计算。</w:t>
      </w:r>
    </w:p>
    <w:p>
      <w:pPr>
        <w:tabs>
          <w:tab w:val="left" w:pos="735"/>
        </w:tabs>
        <w:spacing w:line="360" w:lineRule="auto"/>
        <w:ind w:firstLine="560"/>
        <w:rPr>
          <w:rFonts w:ascii="宋体" w:cs="宋体"/>
          <w:sz w:val="28"/>
          <w:szCs w:val="28"/>
        </w:rPr>
      </w:pPr>
      <w:r>
        <w:rPr>
          <w:rFonts w:hint="eastAsia" w:ascii="宋体" w:hAnsi="宋体" w:cs="宋体"/>
          <w:sz w:val="28"/>
          <w:szCs w:val="28"/>
        </w:rPr>
        <w:t>第二条、省市大检查通报的奖罚</w:t>
      </w:r>
    </w:p>
    <w:p>
      <w:pPr>
        <w:numPr>
          <w:ilvl w:val="0"/>
          <w:numId w:val="4"/>
        </w:numPr>
        <w:spacing w:line="360" w:lineRule="auto"/>
        <w:ind w:left="0" w:firstLine="560" w:firstLineChars="200"/>
        <w:jc w:val="left"/>
        <w:rPr>
          <w:rFonts w:ascii="宋体" w:cs="宋体"/>
          <w:sz w:val="28"/>
          <w:szCs w:val="28"/>
        </w:rPr>
      </w:pPr>
      <w:r>
        <w:rPr>
          <w:rFonts w:hint="eastAsia" w:ascii="宋体" w:hAnsi="宋体" w:cs="宋体"/>
          <w:sz w:val="28"/>
          <w:szCs w:val="28"/>
        </w:rPr>
        <w:t>在省（直辖市）级质量大检查中通报表扬的工地，奖励</w:t>
      </w:r>
      <w:r>
        <w:rPr>
          <w:rFonts w:ascii="宋体" w:hAnsi="宋体" w:cs="宋体"/>
          <w:sz w:val="28"/>
          <w:szCs w:val="28"/>
        </w:rPr>
        <w:t>5000</w:t>
      </w:r>
      <w:r>
        <w:rPr>
          <w:rFonts w:hint="eastAsia" w:ascii="宋体" w:hAnsi="宋体" w:cs="宋体"/>
          <w:sz w:val="28"/>
          <w:szCs w:val="28"/>
        </w:rPr>
        <w:t>元。</w:t>
      </w:r>
    </w:p>
    <w:p>
      <w:pPr>
        <w:numPr>
          <w:ilvl w:val="0"/>
          <w:numId w:val="4"/>
        </w:numPr>
        <w:spacing w:line="360" w:lineRule="auto"/>
        <w:ind w:left="0" w:firstLine="560" w:firstLineChars="200"/>
        <w:jc w:val="left"/>
        <w:rPr>
          <w:rFonts w:ascii="宋体" w:cs="宋体"/>
          <w:sz w:val="28"/>
          <w:szCs w:val="28"/>
        </w:rPr>
      </w:pPr>
      <w:r>
        <w:rPr>
          <w:rFonts w:hint="eastAsia" w:ascii="宋体" w:hAnsi="宋体" w:cs="宋体"/>
          <w:sz w:val="28"/>
          <w:szCs w:val="28"/>
        </w:rPr>
        <w:t>在地区（地级市）级质量大检查中通报表扬的工地，奖励</w:t>
      </w:r>
      <w:r>
        <w:rPr>
          <w:rFonts w:ascii="宋体" w:hAnsi="宋体" w:cs="宋体"/>
          <w:sz w:val="28"/>
          <w:szCs w:val="28"/>
        </w:rPr>
        <w:t>2000</w:t>
      </w:r>
      <w:r>
        <w:rPr>
          <w:rFonts w:hint="eastAsia" w:ascii="宋体" w:hAnsi="宋体" w:cs="宋体"/>
          <w:sz w:val="28"/>
          <w:szCs w:val="28"/>
        </w:rPr>
        <w:t>元。</w:t>
      </w:r>
    </w:p>
    <w:p>
      <w:pPr>
        <w:numPr>
          <w:ilvl w:val="0"/>
          <w:numId w:val="4"/>
        </w:numPr>
        <w:spacing w:line="360" w:lineRule="auto"/>
        <w:ind w:left="0" w:firstLine="560" w:firstLineChars="200"/>
        <w:jc w:val="left"/>
        <w:rPr>
          <w:rFonts w:ascii="宋体" w:cs="宋体"/>
          <w:sz w:val="28"/>
          <w:szCs w:val="28"/>
        </w:rPr>
      </w:pPr>
      <w:r>
        <w:rPr>
          <w:rFonts w:hint="eastAsia" w:ascii="宋体" w:hAnsi="宋体" w:cs="宋体"/>
          <w:sz w:val="28"/>
          <w:szCs w:val="28"/>
        </w:rPr>
        <w:t>在省（直辖市）级质量大检查中通报批评的工地，罚款</w:t>
      </w:r>
      <w:r>
        <w:rPr>
          <w:rFonts w:ascii="宋体" w:hAnsi="宋体" w:cs="宋体"/>
          <w:sz w:val="28"/>
          <w:szCs w:val="28"/>
        </w:rPr>
        <w:t>4</w:t>
      </w:r>
      <w:r>
        <w:rPr>
          <w:rFonts w:hint="eastAsia" w:ascii="宋体" w:hAnsi="宋体" w:cs="宋体"/>
          <w:sz w:val="28"/>
          <w:szCs w:val="28"/>
        </w:rPr>
        <w:t>万元。</w:t>
      </w:r>
    </w:p>
    <w:p>
      <w:pPr>
        <w:numPr>
          <w:ilvl w:val="0"/>
          <w:numId w:val="4"/>
        </w:numPr>
        <w:spacing w:line="360" w:lineRule="auto"/>
        <w:ind w:left="0" w:firstLine="560" w:firstLineChars="200"/>
        <w:jc w:val="left"/>
        <w:rPr>
          <w:rFonts w:ascii="宋体" w:cs="宋体"/>
          <w:sz w:val="28"/>
          <w:szCs w:val="28"/>
        </w:rPr>
      </w:pPr>
      <w:r>
        <w:rPr>
          <w:rFonts w:hint="eastAsia" w:ascii="宋体" w:hAnsi="宋体" w:cs="宋体"/>
          <w:sz w:val="28"/>
          <w:szCs w:val="28"/>
        </w:rPr>
        <w:t>在地区（地级市）级质量大检查中通报批评的工地，罚款</w:t>
      </w:r>
      <w:r>
        <w:rPr>
          <w:rFonts w:ascii="宋体" w:hAnsi="宋体" w:cs="宋体"/>
          <w:sz w:val="28"/>
          <w:szCs w:val="28"/>
        </w:rPr>
        <w:t>2</w:t>
      </w:r>
      <w:r>
        <w:rPr>
          <w:rFonts w:hint="eastAsia" w:ascii="宋体" w:hAnsi="宋体" w:cs="宋体"/>
          <w:sz w:val="28"/>
          <w:szCs w:val="28"/>
        </w:rPr>
        <w:t>万元。</w:t>
      </w:r>
    </w:p>
    <w:p>
      <w:pPr>
        <w:numPr>
          <w:ilvl w:val="0"/>
          <w:numId w:val="4"/>
        </w:numPr>
        <w:spacing w:line="360" w:lineRule="auto"/>
        <w:ind w:left="0" w:firstLine="560" w:firstLineChars="200"/>
        <w:jc w:val="left"/>
        <w:rPr>
          <w:rFonts w:ascii="宋体" w:cs="宋体"/>
          <w:sz w:val="28"/>
          <w:szCs w:val="28"/>
        </w:rPr>
      </w:pPr>
      <w:r>
        <w:rPr>
          <w:rFonts w:hint="eastAsia" w:ascii="宋体" w:hAnsi="宋体" w:cs="宋体"/>
          <w:sz w:val="28"/>
          <w:szCs w:val="28"/>
        </w:rPr>
        <w:t>上述同一通报中，质量与安全双重表扬的，奖励按一项计；质量与安全双重批评的按条文重复罚款计。</w:t>
      </w:r>
    </w:p>
    <w:p>
      <w:pPr>
        <w:tabs>
          <w:tab w:val="left" w:pos="735"/>
        </w:tabs>
        <w:spacing w:line="360" w:lineRule="auto"/>
        <w:ind w:firstLine="560"/>
        <w:rPr>
          <w:rFonts w:ascii="宋体" w:cs="宋体"/>
          <w:sz w:val="28"/>
          <w:szCs w:val="28"/>
        </w:rPr>
      </w:pPr>
      <w:r>
        <w:rPr>
          <w:rFonts w:hint="eastAsia" w:ascii="宋体" w:hAnsi="宋体" w:cs="宋体"/>
          <w:sz w:val="28"/>
          <w:szCs w:val="28"/>
        </w:rPr>
        <w:t>第三条、新闻暴光的罚款</w:t>
      </w:r>
    </w:p>
    <w:p>
      <w:pPr>
        <w:numPr>
          <w:ilvl w:val="0"/>
          <w:numId w:val="5"/>
        </w:numPr>
        <w:spacing w:line="360" w:lineRule="auto"/>
        <w:ind w:left="0" w:firstLine="560" w:firstLineChars="200"/>
        <w:jc w:val="left"/>
        <w:rPr>
          <w:rFonts w:ascii="宋体" w:cs="宋体"/>
          <w:sz w:val="28"/>
          <w:szCs w:val="28"/>
        </w:rPr>
      </w:pPr>
      <w:r>
        <w:rPr>
          <w:rFonts w:hint="eastAsia" w:ascii="宋体" w:hAnsi="宋体" w:cs="宋体"/>
          <w:sz w:val="28"/>
          <w:szCs w:val="28"/>
        </w:rPr>
        <w:t>受新闻电视台暴光批评的工地每次罚款</w:t>
      </w:r>
      <w:r>
        <w:rPr>
          <w:rFonts w:ascii="宋体" w:hAnsi="宋体" w:cs="宋体"/>
          <w:sz w:val="28"/>
          <w:szCs w:val="28"/>
        </w:rPr>
        <w:t>10000</w:t>
      </w:r>
      <w:r>
        <w:rPr>
          <w:rFonts w:hint="eastAsia" w:ascii="宋体" w:hAnsi="宋体" w:cs="宋体"/>
          <w:sz w:val="28"/>
          <w:szCs w:val="28"/>
        </w:rPr>
        <w:t>元。</w:t>
      </w:r>
    </w:p>
    <w:p>
      <w:pPr>
        <w:numPr>
          <w:ilvl w:val="0"/>
          <w:numId w:val="5"/>
        </w:numPr>
        <w:spacing w:line="360" w:lineRule="auto"/>
        <w:ind w:left="0" w:firstLine="560" w:firstLineChars="200"/>
        <w:jc w:val="left"/>
        <w:rPr>
          <w:rFonts w:ascii="宋体" w:cs="宋体"/>
          <w:sz w:val="28"/>
          <w:szCs w:val="28"/>
        </w:rPr>
      </w:pPr>
      <w:r>
        <w:rPr>
          <w:rFonts w:hint="eastAsia" w:ascii="宋体" w:hAnsi="宋体" w:cs="宋体"/>
          <w:sz w:val="28"/>
          <w:szCs w:val="28"/>
        </w:rPr>
        <w:t>受报纸暴光批评的工地每次罚款</w:t>
      </w:r>
      <w:r>
        <w:rPr>
          <w:rFonts w:ascii="宋体" w:hAnsi="宋体" w:cs="宋体"/>
          <w:sz w:val="28"/>
          <w:szCs w:val="28"/>
        </w:rPr>
        <w:t>10000</w:t>
      </w:r>
      <w:r>
        <w:rPr>
          <w:rFonts w:hint="eastAsia" w:ascii="宋体" w:hAnsi="宋体" w:cs="宋体"/>
          <w:sz w:val="28"/>
          <w:szCs w:val="28"/>
        </w:rPr>
        <w:t>元。</w:t>
      </w:r>
    </w:p>
    <w:p>
      <w:pPr>
        <w:tabs>
          <w:tab w:val="left" w:pos="735"/>
        </w:tabs>
        <w:spacing w:line="360" w:lineRule="auto"/>
        <w:ind w:firstLine="560"/>
        <w:rPr>
          <w:rFonts w:ascii="宋体" w:cs="宋体"/>
          <w:sz w:val="28"/>
          <w:szCs w:val="28"/>
        </w:rPr>
      </w:pPr>
      <w:r>
        <w:rPr>
          <w:rFonts w:hint="eastAsia" w:ascii="宋体" w:hAnsi="宋体" w:cs="宋体"/>
          <w:sz w:val="28"/>
          <w:szCs w:val="28"/>
        </w:rPr>
        <w:t>第四条、技术资料和保修管理</w:t>
      </w:r>
    </w:p>
    <w:p>
      <w:pPr>
        <w:spacing w:line="360" w:lineRule="auto"/>
        <w:ind w:firstLine="560" w:firstLineChars="200"/>
        <w:rPr>
          <w:rFonts w:ascii="宋体" w:cs="宋体"/>
          <w:sz w:val="28"/>
          <w:szCs w:val="28"/>
        </w:rPr>
      </w:pPr>
      <w:r>
        <w:rPr>
          <w:rFonts w:ascii="宋体" w:hAnsi="宋体" w:cs="宋体"/>
          <w:sz w:val="28"/>
          <w:szCs w:val="28"/>
        </w:rPr>
        <w:t>1</w:t>
      </w:r>
      <w:r>
        <w:rPr>
          <w:rFonts w:hint="eastAsia" w:ascii="宋体" w:hAnsi="宋体" w:cs="宋体"/>
          <w:sz w:val="28"/>
          <w:szCs w:val="28"/>
        </w:rPr>
        <w:t>、工程竣工验收备案后，一套技术原件应在一个月内上交公司存档，如未上交，按每平方米</w:t>
      </w:r>
      <w:r>
        <w:rPr>
          <w:rFonts w:ascii="宋体" w:hAnsi="宋体" w:cs="宋体"/>
          <w:sz w:val="28"/>
          <w:szCs w:val="28"/>
        </w:rPr>
        <w:t>4</w:t>
      </w:r>
      <w:r>
        <w:rPr>
          <w:rFonts w:hint="eastAsia" w:ascii="宋体" w:hAnsi="宋体" w:cs="宋体"/>
          <w:sz w:val="28"/>
          <w:szCs w:val="28"/>
        </w:rPr>
        <w:t>元计算押金，年终结算时给予预扣，一年结算一次。</w:t>
      </w:r>
    </w:p>
    <w:p>
      <w:pPr>
        <w:spacing w:line="360" w:lineRule="auto"/>
        <w:ind w:firstLine="560" w:firstLineChars="200"/>
        <w:rPr>
          <w:rFonts w:ascii="宋体" w:cs="宋体"/>
          <w:sz w:val="28"/>
          <w:szCs w:val="28"/>
        </w:rPr>
      </w:pPr>
      <w:r>
        <w:rPr>
          <w:rFonts w:ascii="宋体" w:hAnsi="宋体" w:cs="宋体"/>
          <w:sz w:val="28"/>
          <w:szCs w:val="28"/>
        </w:rPr>
        <w:t>2</w:t>
      </w:r>
      <w:r>
        <w:rPr>
          <w:rFonts w:hint="eastAsia" w:ascii="宋体" w:hAnsi="宋体" w:cs="宋体"/>
          <w:sz w:val="28"/>
          <w:szCs w:val="28"/>
        </w:rPr>
        <w:t>、每年上交资料截止时间为次年一月十日。</w:t>
      </w:r>
    </w:p>
    <w:p>
      <w:pPr>
        <w:spacing w:line="360" w:lineRule="auto"/>
        <w:ind w:firstLine="560" w:firstLineChars="200"/>
        <w:rPr>
          <w:rFonts w:ascii="宋体" w:cs="宋体"/>
          <w:sz w:val="28"/>
          <w:szCs w:val="28"/>
        </w:rPr>
      </w:pPr>
      <w:r>
        <w:rPr>
          <w:rFonts w:ascii="宋体" w:hAnsi="宋体" w:cs="宋体"/>
          <w:sz w:val="28"/>
          <w:szCs w:val="28"/>
        </w:rPr>
        <w:t>3</w:t>
      </w:r>
      <w:r>
        <w:rPr>
          <w:rFonts w:hint="eastAsia" w:ascii="宋体" w:hAnsi="宋体" w:cs="宋体"/>
          <w:sz w:val="28"/>
          <w:szCs w:val="28"/>
        </w:rPr>
        <w:t>、由于项目部原因，若资料不能上交公司存档，押金作罚款处理。项目部不予经济决算。</w:t>
      </w:r>
    </w:p>
    <w:p>
      <w:pPr>
        <w:spacing w:line="360" w:lineRule="auto"/>
        <w:ind w:firstLine="560" w:firstLineChars="200"/>
        <w:rPr>
          <w:rFonts w:ascii="宋体" w:cs="宋体"/>
          <w:sz w:val="28"/>
          <w:szCs w:val="28"/>
        </w:rPr>
      </w:pPr>
      <w:r>
        <w:rPr>
          <w:rFonts w:ascii="宋体" w:hAnsi="宋体" w:cs="宋体"/>
          <w:sz w:val="28"/>
          <w:szCs w:val="28"/>
        </w:rPr>
        <w:t>4</w:t>
      </w:r>
      <w:r>
        <w:rPr>
          <w:rFonts w:hint="eastAsia" w:ascii="宋体" w:hAnsi="宋体" w:cs="宋体"/>
          <w:sz w:val="28"/>
          <w:szCs w:val="28"/>
        </w:rPr>
        <w:t>、竣工工程必须按照公司质量保修制度进行保修，如项目负责人未按规定要求进行回访保修，资料押金、保修金不予返还，项目部不予经济决算。</w:t>
      </w:r>
    </w:p>
    <w:p>
      <w:pPr>
        <w:tabs>
          <w:tab w:val="left" w:pos="735"/>
        </w:tabs>
        <w:spacing w:line="360" w:lineRule="auto"/>
        <w:ind w:firstLine="560"/>
        <w:rPr>
          <w:rFonts w:ascii="宋体" w:cs="宋体"/>
          <w:sz w:val="28"/>
          <w:szCs w:val="28"/>
        </w:rPr>
      </w:pPr>
      <w:r>
        <w:rPr>
          <w:rFonts w:hint="eastAsia" w:ascii="宋体" w:hAnsi="宋体" w:cs="宋体"/>
          <w:sz w:val="28"/>
          <w:szCs w:val="28"/>
        </w:rPr>
        <w:t>第五条、工程质量奖励基金的奖罚</w:t>
      </w:r>
    </w:p>
    <w:p>
      <w:pPr>
        <w:spacing w:line="360" w:lineRule="auto"/>
        <w:ind w:firstLine="560"/>
        <w:rPr>
          <w:rFonts w:ascii="宋体" w:cs="宋体"/>
          <w:sz w:val="28"/>
          <w:szCs w:val="28"/>
        </w:rPr>
      </w:pPr>
      <w:r>
        <w:rPr>
          <w:rFonts w:ascii="宋体" w:hAnsi="宋体" w:cs="宋体"/>
          <w:sz w:val="28"/>
          <w:szCs w:val="28"/>
        </w:rPr>
        <w:t>1</w:t>
      </w:r>
      <w:r>
        <w:rPr>
          <w:rFonts w:hint="eastAsia" w:ascii="宋体" w:hAnsi="宋体" w:cs="宋体"/>
          <w:sz w:val="28"/>
          <w:szCs w:val="28"/>
        </w:rPr>
        <w:t>、根据公司责任承包书或合同，质量奖励基金按照工程总造价的</w:t>
      </w:r>
      <w:r>
        <w:rPr>
          <w:rFonts w:ascii="宋体" w:hAnsi="宋体" w:cs="宋体"/>
          <w:sz w:val="28"/>
          <w:szCs w:val="28"/>
        </w:rPr>
        <w:t>0.5%</w:t>
      </w:r>
      <w:r>
        <w:rPr>
          <w:rFonts w:hint="eastAsia" w:ascii="宋体" w:hAnsi="宋体" w:cs="宋体"/>
          <w:sz w:val="28"/>
          <w:szCs w:val="28"/>
        </w:rPr>
        <w:t>提取，奖罚按决算总造价计算。</w:t>
      </w:r>
    </w:p>
    <w:p>
      <w:pPr>
        <w:spacing w:line="360" w:lineRule="auto"/>
        <w:ind w:firstLine="560"/>
        <w:rPr>
          <w:rFonts w:ascii="宋体" w:cs="宋体"/>
          <w:sz w:val="28"/>
          <w:szCs w:val="28"/>
        </w:rPr>
      </w:pPr>
      <w:r>
        <w:rPr>
          <w:rFonts w:ascii="宋体" w:hAnsi="宋体" w:cs="宋体"/>
          <w:sz w:val="28"/>
          <w:szCs w:val="28"/>
        </w:rPr>
        <w:t>2</w:t>
      </w:r>
      <w:r>
        <w:rPr>
          <w:rFonts w:hint="eastAsia" w:ascii="宋体" w:hAnsi="宋体" w:cs="宋体"/>
          <w:sz w:val="28"/>
          <w:szCs w:val="28"/>
        </w:rPr>
        <w:t>、内控评定按观感</w:t>
      </w:r>
      <w:r>
        <w:rPr>
          <w:rFonts w:ascii="宋体" w:hAnsi="宋体" w:cs="宋体"/>
          <w:sz w:val="28"/>
          <w:szCs w:val="28"/>
        </w:rPr>
        <w:t>70%</w:t>
      </w:r>
      <w:r>
        <w:rPr>
          <w:rFonts w:hint="eastAsia" w:ascii="宋体" w:hAnsi="宋体" w:cs="宋体"/>
          <w:sz w:val="28"/>
          <w:szCs w:val="28"/>
        </w:rPr>
        <w:t>，平时检查</w:t>
      </w:r>
      <w:r>
        <w:rPr>
          <w:rFonts w:ascii="宋体" w:hAnsi="宋体" w:cs="宋体"/>
          <w:sz w:val="28"/>
          <w:szCs w:val="28"/>
        </w:rPr>
        <w:t>30%</w:t>
      </w:r>
      <w:r>
        <w:rPr>
          <w:rFonts w:hint="eastAsia" w:ascii="宋体" w:hAnsi="宋体" w:cs="宋体"/>
          <w:sz w:val="28"/>
          <w:szCs w:val="28"/>
        </w:rPr>
        <w:t>考虑汇总，按项目的得分分档返回或罚款。</w:t>
      </w:r>
    </w:p>
    <w:p>
      <w:pPr>
        <w:tabs>
          <w:tab w:val="left" w:pos="735"/>
        </w:tabs>
        <w:spacing w:line="360" w:lineRule="auto"/>
        <w:ind w:firstLine="560"/>
        <w:rPr>
          <w:rFonts w:ascii="宋体" w:cs="宋体"/>
          <w:sz w:val="28"/>
          <w:szCs w:val="28"/>
        </w:rPr>
      </w:pPr>
      <w:r>
        <w:rPr>
          <w:rFonts w:hint="eastAsia" w:ascii="宋体" w:hAnsi="宋体" w:cs="宋体"/>
          <w:sz w:val="28"/>
          <w:szCs w:val="28"/>
        </w:rPr>
        <w:t>第六条、质量管理处罚</w:t>
      </w:r>
    </w:p>
    <w:p>
      <w:pPr>
        <w:numPr>
          <w:ilvl w:val="0"/>
          <w:numId w:val="6"/>
        </w:numPr>
        <w:spacing w:line="360" w:lineRule="auto"/>
        <w:ind w:firstLine="560" w:firstLineChars="200"/>
        <w:jc w:val="left"/>
        <w:rPr>
          <w:rFonts w:ascii="宋体" w:hAnsi="宋体" w:cs="宋体"/>
          <w:sz w:val="28"/>
          <w:szCs w:val="28"/>
        </w:rPr>
      </w:pPr>
      <w:r>
        <w:rPr>
          <w:rFonts w:hint="eastAsia" w:ascii="宋体" w:hAnsi="宋体" w:cs="宋体"/>
          <w:sz w:val="28"/>
          <w:szCs w:val="28"/>
        </w:rPr>
        <w:t>项目部无项目部的质量管理制度，罚款</w:t>
      </w:r>
      <w:r>
        <w:rPr>
          <w:rFonts w:ascii="宋体" w:hAnsi="宋体" w:cs="宋体"/>
          <w:sz w:val="28"/>
          <w:szCs w:val="28"/>
        </w:rPr>
        <w:t>1000</w:t>
      </w:r>
      <w:r>
        <w:rPr>
          <w:rFonts w:hint="eastAsia" w:ascii="宋体" w:hAnsi="宋体" w:cs="宋体"/>
          <w:sz w:val="28"/>
          <w:szCs w:val="28"/>
        </w:rPr>
        <w:t>元。</w:t>
      </w:r>
      <w:r>
        <w:rPr>
          <w:rFonts w:ascii="宋体" w:hAnsi="宋体" w:cs="宋体"/>
          <w:sz w:val="28"/>
          <w:szCs w:val="28"/>
        </w:rPr>
        <w:t>(</w:t>
      </w:r>
      <w:r>
        <w:rPr>
          <w:rFonts w:hint="eastAsia" w:ascii="宋体" w:hAnsi="宋体" w:cs="宋体"/>
          <w:sz w:val="28"/>
          <w:szCs w:val="28"/>
        </w:rPr>
        <w:t>必须包含图纸会审、设计修改、技术交底、施工组织设计编制和审批、工序交接、质量检查评定、质量奖罚、质量例会、工程实体检验检测、总包对分包质量管理、工程质量问题处理等制度</w:t>
      </w:r>
      <w:r>
        <w:rPr>
          <w:rFonts w:ascii="宋体" w:hAnsi="宋体" w:cs="宋体"/>
          <w:sz w:val="28"/>
          <w:szCs w:val="28"/>
        </w:rPr>
        <w:t>)</w:t>
      </w:r>
    </w:p>
    <w:p>
      <w:pPr>
        <w:numPr>
          <w:ilvl w:val="0"/>
          <w:numId w:val="6"/>
        </w:numPr>
        <w:spacing w:line="360" w:lineRule="auto"/>
        <w:ind w:firstLine="560" w:firstLineChars="200"/>
        <w:jc w:val="left"/>
        <w:rPr>
          <w:rFonts w:ascii="宋体" w:cs="宋体"/>
          <w:sz w:val="28"/>
          <w:szCs w:val="28"/>
        </w:rPr>
      </w:pPr>
      <w:r>
        <w:rPr>
          <w:rFonts w:hint="eastAsia" w:ascii="宋体" w:hAnsi="宋体" w:cs="宋体"/>
          <w:sz w:val="28"/>
          <w:szCs w:val="28"/>
        </w:rPr>
        <w:t>项目部无详细的质量计划，罚款</w:t>
      </w:r>
      <w:r>
        <w:rPr>
          <w:rFonts w:ascii="宋体" w:hAnsi="宋体" w:cs="宋体"/>
          <w:sz w:val="28"/>
          <w:szCs w:val="28"/>
        </w:rPr>
        <w:t>200</w:t>
      </w:r>
      <w:r>
        <w:rPr>
          <w:rFonts w:hint="eastAsia" w:ascii="宋体" w:hAnsi="宋体" w:cs="宋体"/>
          <w:sz w:val="28"/>
          <w:szCs w:val="28"/>
        </w:rPr>
        <w:t>元。</w:t>
      </w:r>
    </w:p>
    <w:p>
      <w:pPr>
        <w:numPr>
          <w:ilvl w:val="0"/>
          <w:numId w:val="6"/>
        </w:numPr>
        <w:spacing w:line="360" w:lineRule="auto"/>
        <w:ind w:firstLine="560" w:firstLineChars="200"/>
        <w:jc w:val="left"/>
        <w:rPr>
          <w:rFonts w:ascii="宋体" w:cs="宋体"/>
          <w:sz w:val="28"/>
          <w:szCs w:val="28"/>
        </w:rPr>
      </w:pPr>
      <w:r>
        <w:rPr>
          <w:rFonts w:hint="eastAsia" w:ascii="宋体" w:hAnsi="宋体" w:cs="宋体"/>
          <w:sz w:val="28"/>
          <w:szCs w:val="28"/>
        </w:rPr>
        <w:t>项目部质量员、资料员无证上岗，各罚款</w:t>
      </w:r>
      <w:r>
        <w:rPr>
          <w:rFonts w:ascii="宋体" w:hAnsi="宋体" w:cs="宋体"/>
          <w:sz w:val="28"/>
          <w:szCs w:val="28"/>
        </w:rPr>
        <w:t>500</w:t>
      </w:r>
      <w:r>
        <w:rPr>
          <w:rFonts w:hint="eastAsia" w:ascii="宋体" w:hAnsi="宋体" w:cs="宋体"/>
          <w:sz w:val="28"/>
          <w:szCs w:val="28"/>
        </w:rPr>
        <w:t>元。</w:t>
      </w:r>
    </w:p>
    <w:p>
      <w:pPr>
        <w:numPr>
          <w:ilvl w:val="0"/>
          <w:numId w:val="6"/>
        </w:numPr>
        <w:spacing w:line="360" w:lineRule="auto"/>
        <w:ind w:firstLine="560" w:firstLineChars="200"/>
        <w:jc w:val="left"/>
        <w:rPr>
          <w:rFonts w:ascii="宋体" w:cs="宋体"/>
          <w:sz w:val="28"/>
          <w:szCs w:val="28"/>
        </w:rPr>
      </w:pPr>
      <w:r>
        <w:rPr>
          <w:rFonts w:hint="eastAsia" w:ascii="宋体" w:hAnsi="宋体" w:cs="宋体"/>
          <w:sz w:val="28"/>
          <w:szCs w:val="28"/>
        </w:rPr>
        <w:t>项目部与分包无质量责任书，罚款</w:t>
      </w:r>
      <w:r>
        <w:rPr>
          <w:rFonts w:ascii="宋体" w:hAnsi="宋体" w:cs="宋体"/>
          <w:sz w:val="28"/>
          <w:szCs w:val="28"/>
        </w:rPr>
        <w:t>500</w:t>
      </w:r>
      <w:r>
        <w:rPr>
          <w:rFonts w:hint="eastAsia" w:ascii="宋体" w:hAnsi="宋体" w:cs="宋体"/>
          <w:sz w:val="28"/>
          <w:szCs w:val="28"/>
        </w:rPr>
        <w:t>元。</w:t>
      </w:r>
    </w:p>
    <w:p>
      <w:pPr>
        <w:numPr>
          <w:ilvl w:val="0"/>
          <w:numId w:val="6"/>
        </w:numPr>
        <w:spacing w:line="360" w:lineRule="auto"/>
        <w:ind w:firstLine="560" w:firstLineChars="200"/>
        <w:jc w:val="left"/>
        <w:rPr>
          <w:rFonts w:ascii="宋体" w:cs="宋体"/>
          <w:sz w:val="28"/>
          <w:szCs w:val="28"/>
        </w:rPr>
      </w:pPr>
      <w:r>
        <w:rPr>
          <w:rFonts w:hint="eastAsia" w:ascii="宋体" w:hAnsi="宋体" w:cs="宋体"/>
          <w:sz w:val="28"/>
          <w:szCs w:val="28"/>
        </w:rPr>
        <w:t>施工用的测量计量工具未按规定进行强制性检定的，每一件（项）罚款</w:t>
      </w:r>
      <w:r>
        <w:rPr>
          <w:rFonts w:ascii="宋体" w:hAnsi="宋体" w:cs="宋体"/>
          <w:sz w:val="28"/>
          <w:szCs w:val="28"/>
        </w:rPr>
        <w:t>100</w:t>
      </w:r>
      <w:r>
        <w:rPr>
          <w:rFonts w:hint="eastAsia" w:ascii="宋体" w:hAnsi="宋体" w:cs="宋体"/>
          <w:sz w:val="28"/>
          <w:szCs w:val="28"/>
        </w:rPr>
        <w:t>元；施工现场缺测量计量工具，每一件（项）罚款</w:t>
      </w:r>
      <w:r>
        <w:rPr>
          <w:rFonts w:ascii="宋体" w:hAnsi="宋体" w:cs="宋体"/>
          <w:sz w:val="28"/>
          <w:szCs w:val="28"/>
        </w:rPr>
        <w:t>200</w:t>
      </w:r>
      <w:r>
        <w:rPr>
          <w:rFonts w:hint="eastAsia" w:ascii="宋体" w:hAnsi="宋体" w:cs="宋体"/>
          <w:sz w:val="28"/>
          <w:szCs w:val="28"/>
        </w:rPr>
        <w:t>元。</w:t>
      </w:r>
    </w:p>
    <w:p>
      <w:pPr>
        <w:spacing w:line="360" w:lineRule="auto"/>
        <w:ind w:left="372" w:hanging="372" w:hangingChars="133"/>
        <w:rPr>
          <w:rFonts w:ascii="宋体" w:cs="宋体"/>
          <w:bCs/>
          <w:sz w:val="28"/>
          <w:szCs w:val="28"/>
        </w:rPr>
      </w:pPr>
      <w:r>
        <w:rPr>
          <w:rFonts w:hint="eastAsia" w:ascii="宋体" w:hAnsi="宋体" w:cs="宋体"/>
          <w:sz w:val="28"/>
          <w:szCs w:val="28"/>
        </w:rPr>
        <w:t>第七条</w:t>
      </w:r>
      <w:r>
        <w:rPr>
          <w:rFonts w:hint="eastAsia" w:ascii="宋体" w:hAnsi="宋体" w:cs="宋体"/>
          <w:bCs/>
          <w:sz w:val="28"/>
          <w:szCs w:val="28"/>
        </w:rPr>
        <w:t>、施工质量问题处罚</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现浇结构构件截面尺寸偏差不符合规范规定的，每处罚款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砌筑砂浆拌和时不挂牌或不按设计配合比，每发现一次</w:t>
      </w:r>
      <w:r>
        <w:rPr>
          <w:rFonts w:ascii="宋体" w:hAnsi="宋体" w:cs="宋体"/>
          <w:sz w:val="28"/>
          <w:szCs w:val="28"/>
        </w:rPr>
        <w:t>(</w:t>
      </w:r>
      <w:r>
        <w:rPr>
          <w:rFonts w:hint="eastAsia" w:ascii="宋体" w:hAnsi="宋体" w:cs="宋体"/>
          <w:sz w:val="28"/>
          <w:szCs w:val="28"/>
        </w:rPr>
        <w:t>处</w:t>
      </w:r>
      <w:r>
        <w:rPr>
          <w:rFonts w:ascii="宋体" w:hAnsi="宋体" w:cs="宋体"/>
          <w:sz w:val="28"/>
          <w:szCs w:val="28"/>
        </w:rPr>
        <w:t>)</w:t>
      </w:r>
      <w:r>
        <w:rPr>
          <w:rFonts w:hint="eastAsia" w:ascii="宋体" w:hAnsi="宋体" w:cs="宋体"/>
          <w:sz w:val="28"/>
          <w:szCs w:val="28"/>
        </w:rPr>
        <w:t>罚款</w:t>
      </w:r>
      <w:r>
        <w:rPr>
          <w:rFonts w:ascii="宋体" w:hAnsi="宋体" w:cs="宋体"/>
          <w:sz w:val="28"/>
          <w:szCs w:val="28"/>
        </w:rPr>
        <w:t>50</w:t>
      </w:r>
      <w:r>
        <w:rPr>
          <w:rFonts w:hint="eastAsia" w:ascii="宋体" w:hAnsi="宋体" w:cs="宋体"/>
          <w:sz w:val="28"/>
          <w:szCs w:val="28"/>
        </w:rPr>
        <w:t>元；如以上两种情况同时发现，每发现一次</w:t>
      </w:r>
      <w:r>
        <w:rPr>
          <w:rFonts w:ascii="宋体" w:hAnsi="宋体" w:cs="宋体"/>
          <w:sz w:val="28"/>
          <w:szCs w:val="28"/>
        </w:rPr>
        <w:t>(</w:t>
      </w:r>
      <w:r>
        <w:rPr>
          <w:rFonts w:hint="eastAsia" w:ascii="宋体" w:hAnsi="宋体" w:cs="宋体"/>
          <w:sz w:val="28"/>
          <w:szCs w:val="28"/>
        </w:rPr>
        <w:t>处</w:t>
      </w:r>
      <w:r>
        <w:rPr>
          <w:rFonts w:ascii="宋体" w:hAnsi="宋体" w:cs="宋体"/>
          <w:sz w:val="28"/>
          <w:szCs w:val="28"/>
        </w:rPr>
        <w:t>)</w:t>
      </w:r>
      <w:r>
        <w:rPr>
          <w:rFonts w:hint="eastAsia" w:ascii="宋体" w:hAnsi="宋体" w:cs="宋体"/>
          <w:sz w:val="28"/>
          <w:szCs w:val="28"/>
        </w:rPr>
        <w:t>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砌体工程的砂浆饱满度抽查三组，其中一组或一组以上不符合规范要求，罚款</w:t>
      </w:r>
      <w:r>
        <w:rPr>
          <w:rFonts w:ascii="宋体" w:hAnsi="宋体" w:cs="宋体"/>
          <w:sz w:val="28"/>
          <w:szCs w:val="28"/>
        </w:rPr>
        <w:t>500</w:t>
      </w:r>
      <w:r>
        <w:rPr>
          <w:rFonts w:hint="eastAsia" w:ascii="宋体" w:hAnsi="宋体" w:cs="宋体"/>
          <w:sz w:val="28"/>
          <w:szCs w:val="28"/>
        </w:rPr>
        <w:t>元处理。</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砌体留直槎不按规定留拉结筋，或拉结筋不符合规范要求，每处罚款</w:t>
      </w:r>
      <w:r>
        <w:rPr>
          <w:rFonts w:ascii="宋体" w:hAnsi="宋体" w:cs="宋体"/>
          <w:sz w:val="28"/>
          <w:szCs w:val="28"/>
        </w:rPr>
        <w:t>50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砌筑时发现干砖上墙，罚款</w:t>
      </w:r>
      <w:r>
        <w:rPr>
          <w:rFonts w:ascii="宋体" w:hAnsi="宋体" w:cs="宋体"/>
          <w:sz w:val="28"/>
          <w:szCs w:val="28"/>
        </w:rPr>
        <w:t>500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管架和风管支架制作时，下料、钻孔有电焊气割，槽钢支架、门型支架制作时没有采用</w:t>
      </w:r>
      <w:r>
        <w:rPr>
          <w:rFonts w:ascii="宋体" w:hAnsi="宋体" w:cs="宋体"/>
          <w:sz w:val="28"/>
          <w:szCs w:val="28"/>
        </w:rPr>
        <w:t>45</w:t>
      </w:r>
      <w:r>
        <w:rPr>
          <w:rFonts w:hint="eastAsia" w:ascii="宋体" w:hAnsi="宋体" w:cs="宋体"/>
          <w:sz w:val="28"/>
          <w:szCs w:val="28"/>
        </w:rPr>
        <w:t>°拼缝焊接，每处罚款</w:t>
      </w:r>
      <w:r>
        <w:rPr>
          <w:rFonts w:ascii="宋体" w:hAnsi="宋体" w:cs="宋体"/>
          <w:sz w:val="28"/>
          <w:szCs w:val="28"/>
        </w:rPr>
        <w:t>50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支架安装前没有按规范要求进行除锈刷漆的，每个（条）罚款</w:t>
      </w:r>
      <w:r>
        <w:rPr>
          <w:rFonts w:ascii="宋体" w:hAnsi="宋体" w:cs="宋体"/>
          <w:sz w:val="28"/>
          <w:szCs w:val="28"/>
        </w:rPr>
        <w:t>50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排水管道的坡度必须符合设计要求，出现无坡或倒坡，每处罚款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严禁对镀锌钢管进行焊接，每发现一处罚款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水泵安装时进出口的变经管没有使用偏心大小头，每个罚款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配电箱、盒、桥架安装不使用机械开孔，每个（处）罚款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资料中的各责任人签名不符合规定要求的罚</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检验批、分项工程、隐蔽工程验收、材料报验等要求监理工程师（建设单位技术负责人）检查认可的项目，如未按规定实施的每项罚款</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试块的取样留设未按规定执行的每项罚</w:t>
      </w:r>
      <w:r>
        <w:rPr>
          <w:rFonts w:ascii="宋体" w:hAnsi="宋体" w:cs="宋体"/>
          <w:sz w:val="28"/>
          <w:szCs w:val="28"/>
        </w:rPr>
        <w:t>100</w:t>
      </w:r>
      <w:r>
        <w:rPr>
          <w:rFonts w:hint="eastAsia" w:ascii="宋体" w:hAnsi="宋体" w:cs="宋体"/>
          <w:sz w:val="28"/>
          <w:szCs w:val="28"/>
        </w:rPr>
        <w:t>元。试块的强度评定不合格的罚</w:t>
      </w:r>
      <w:r>
        <w:rPr>
          <w:rFonts w:ascii="宋体" w:hAnsi="宋体" w:cs="宋体"/>
          <w:sz w:val="28"/>
          <w:szCs w:val="28"/>
        </w:rPr>
        <w:t>200</w:t>
      </w:r>
      <w:r>
        <w:rPr>
          <w:rFonts w:hint="eastAsia" w:ascii="宋体" w:hAnsi="宋体" w:cs="宋体"/>
          <w:sz w:val="28"/>
          <w:szCs w:val="28"/>
        </w:rPr>
        <w:t>元。试块的强度出现</w:t>
      </w:r>
      <w:r>
        <w:rPr>
          <w:rFonts w:ascii="宋体" w:hAnsi="宋体" w:cs="宋体"/>
          <w:sz w:val="28"/>
          <w:szCs w:val="28"/>
        </w:rPr>
        <w:t>3</w:t>
      </w:r>
      <w:r>
        <w:rPr>
          <w:rFonts w:hint="eastAsia" w:ascii="宋体" w:hAnsi="宋体" w:cs="宋体"/>
          <w:sz w:val="28"/>
          <w:szCs w:val="28"/>
        </w:rPr>
        <w:t>次（含）以上的不符合要求的每次罚</w:t>
      </w:r>
      <w:r>
        <w:rPr>
          <w:rFonts w:ascii="宋体" w:hAnsi="宋体" w:cs="宋体"/>
          <w:sz w:val="28"/>
          <w:szCs w:val="28"/>
        </w:rPr>
        <w:t>200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钢筋原材料的质保单不符合要求的每项罚</w:t>
      </w:r>
      <w:r>
        <w:rPr>
          <w:rFonts w:ascii="宋体" w:hAnsi="宋体" w:cs="宋体"/>
          <w:sz w:val="28"/>
          <w:szCs w:val="28"/>
        </w:rPr>
        <w:t>50</w:t>
      </w:r>
      <w:r>
        <w:rPr>
          <w:rFonts w:hint="eastAsia" w:ascii="宋体" w:hAnsi="宋体" w:cs="宋体"/>
          <w:sz w:val="28"/>
          <w:szCs w:val="28"/>
        </w:rPr>
        <w:t>元；抽样复试未按规定执行每项罚</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焊接接头复试未按规定执行的每项罚</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水泥的质保书收集及复试报告未按规定执行的每项罚</w:t>
      </w:r>
      <w:r>
        <w:rPr>
          <w:rFonts w:ascii="宋体" w:hAnsi="宋体" w:cs="宋体"/>
          <w:sz w:val="28"/>
          <w:szCs w:val="28"/>
        </w:rPr>
        <w:t>200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防水材料未按规定复试的每种罚</w:t>
      </w:r>
      <w:r>
        <w:rPr>
          <w:rFonts w:ascii="宋体" w:hAnsi="宋体" w:cs="宋体"/>
          <w:sz w:val="28"/>
          <w:szCs w:val="28"/>
        </w:rPr>
        <w:t>200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原材料、试件等造成先使用后复试既成事实的每项罚</w:t>
      </w:r>
      <w:r>
        <w:rPr>
          <w:rFonts w:ascii="宋体" w:hAnsi="宋体" w:cs="宋体"/>
          <w:sz w:val="28"/>
          <w:szCs w:val="28"/>
        </w:rPr>
        <w:t>100</w:t>
      </w:r>
      <w:r>
        <w:rPr>
          <w:rFonts w:hint="eastAsia" w:ascii="宋体" w:hAnsi="宋体" w:cs="宋体"/>
          <w:sz w:val="28"/>
          <w:szCs w:val="28"/>
        </w:rPr>
        <w:t>元。</w:t>
      </w:r>
    </w:p>
    <w:p>
      <w:pPr>
        <w:numPr>
          <w:ilvl w:val="0"/>
          <w:numId w:val="7"/>
        </w:numPr>
        <w:tabs>
          <w:tab w:val="left" w:pos="1915"/>
        </w:tabs>
        <w:spacing w:line="360" w:lineRule="auto"/>
        <w:ind w:left="0" w:firstLine="560" w:firstLineChars="200"/>
        <w:jc w:val="left"/>
        <w:rPr>
          <w:rFonts w:ascii="宋体" w:cs="宋体"/>
          <w:sz w:val="28"/>
          <w:szCs w:val="28"/>
        </w:rPr>
      </w:pPr>
      <w:r>
        <w:rPr>
          <w:rFonts w:hint="eastAsia" w:ascii="宋体" w:hAnsi="宋体" w:cs="宋体"/>
          <w:sz w:val="28"/>
          <w:szCs w:val="28"/>
        </w:rPr>
        <w:t>给水管道竣工后，没有对管道进行冲洗和消毒，每项罚款</w:t>
      </w:r>
      <w:r>
        <w:rPr>
          <w:rFonts w:ascii="宋体" w:hAnsi="宋体" w:cs="宋体"/>
          <w:sz w:val="28"/>
          <w:szCs w:val="28"/>
        </w:rPr>
        <w:t>100</w:t>
      </w:r>
      <w:r>
        <w:rPr>
          <w:rFonts w:hint="eastAsia" w:ascii="宋体" w:hAnsi="宋体" w:cs="宋体"/>
          <w:sz w:val="28"/>
          <w:szCs w:val="28"/>
        </w:rPr>
        <w:t>元。</w:t>
      </w:r>
    </w:p>
    <w:p>
      <w:pPr>
        <w:snapToGrid w:val="0"/>
        <w:jc w:val="center"/>
        <w:rPr>
          <w:rFonts w:ascii="黑体" w:hAnsi="黑体" w:eastAsia="黑体" w:cs="宋体"/>
          <w:b/>
          <w:bCs/>
          <w:sz w:val="30"/>
          <w:szCs w:val="30"/>
        </w:rPr>
      </w:pPr>
    </w:p>
    <w:p/>
    <w:p/>
    <w:p/>
    <w:p/>
    <w:p/>
    <w:p/>
    <w:p/>
    <w:p/>
    <w:p/>
    <w:p/>
    <w:p/>
    <w:p/>
    <w:p/>
    <w:p/>
    <w:p/>
    <w:p/>
    <w:p>
      <w:pPr>
        <w:rPr>
          <w:b/>
          <w:bCs/>
          <w:sz w:val="32"/>
          <w:szCs w:val="32"/>
        </w:rPr>
      </w:pPr>
      <w:r>
        <w:rPr>
          <w:rFonts w:hint="eastAsia"/>
          <w:b/>
          <w:bCs/>
          <w:sz w:val="32"/>
          <w:szCs w:val="32"/>
        </w:rPr>
        <w:t>四、施工期环境保护措施</w:t>
      </w:r>
    </w:p>
    <w:p>
      <w:pPr>
        <w:spacing w:line="360" w:lineRule="auto"/>
        <w:ind w:firstLine="560" w:firstLineChars="200"/>
        <w:rPr>
          <w:rFonts w:ascii="??_GB2312" w:eastAsia="Times New Roman"/>
          <w:bCs/>
          <w:sz w:val="28"/>
          <w:szCs w:val="28"/>
        </w:rPr>
      </w:pPr>
      <w:bookmarkStart w:id="0" w:name="_Toc227403700"/>
      <w:r>
        <w:rPr>
          <w:rFonts w:ascii="??_GB2312" w:eastAsia="Times New Roman"/>
          <w:bCs/>
          <w:sz w:val="28"/>
          <w:szCs w:val="28"/>
        </w:rPr>
        <w:t>济南市公共饮水安全综合提升示范项目（大桥水厂工程）位于济南新旧动能转换起步区大桥组团西南侧，G308 国道以北，焦集村以南。本工程施工内容包括高密度沉淀池、综合净水间、清水池、送水泵房及变配电间、综合加药间、臭氧发生间、污泥浓缩池、污泥脱水机房、中控化验室、调度中心、传达室和厂区及配套工程。</w:t>
      </w:r>
    </w:p>
    <w:p>
      <w:pPr>
        <w:spacing w:after="156" w:afterLines="50" w:line="360" w:lineRule="auto"/>
        <w:ind w:firstLine="560" w:firstLineChars="200"/>
        <w:outlineLvl w:val="1"/>
        <w:rPr>
          <w:rFonts w:ascii="??_GB2312" w:eastAsia="Times New Roman"/>
          <w:bCs/>
          <w:sz w:val="28"/>
          <w:szCs w:val="28"/>
        </w:rPr>
      </w:pPr>
      <w:r>
        <w:rPr>
          <w:rFonts w:ascii="??_GB2312" w:eastAsia="Times New Roman"/>
          <w:bCs/>
          <w:sz w:val="28"/>
          <w:szCs w:val="28"/>
        </w:rPr>
        <w:t>施工涉及土石方开挖，会产生噪声污染、扬尘等环境影响因素；且施工场地附近无排污管道，施工及生活污水的排放是施工需要控制的重点。</w:t>
      </w:r>
    </w:p>
    <w:p>
      <w:pPr>
        <w:pStyle w:val="5"/>
        <w:ind w:firstLine="0" w:firstLineChars="0"/>
        <w:jc w:val="center"/>
        <w:rPr>
          <w:rFonts w:ascii="黑体" w:hAnsi="GungsuhChe" w:eastAsia="黑体"/>
          <w:sz w:val="28"/>
          <w:szCs w:val="21"/>
        </w:rPr>
      </w:pPr>
      <w:r>
        <w:rPr>
          <w:rFonts w:ascii="黑体" w:hAnsi="GungsuhChe" w:eastAsia="黑体"/>
          <w:sz w:val="28"/>
          <w:szCs w:val="21"/>
        </w:rPr>
        <w:pict>
          <v:shape id="_x0000_i1026" o:spt="75" alt="885571685e521220ff4649ffc409afe" type="#_x0000_t75" style="height:299.25pt;width:249pt;" filled="f" o:preferrelative="t" stroked="f" coordsize="21600,21600">
            <v:path/>
            <v:fill on="f" focussize="0,0"/>
            <v:stroke on="f" joinstyle="miter"/>
            <v:imagedata r:id="rId5" cropbottom="14534f" o:title=""/>
            <o:lock v:ext="edit" aspectratio="t"/>
            <w10:wrap type="none"/>
            <w10:anchorlock/>
          </v:shape>
        </w:pict>
      </w:r>
    </w:p>
    <w:p>
      <w:pPr>
        <w:pStyle w:val="5"/>
        <w:spacing w:line="560" w:lineRule="exact"/>
        <w:ind w:firstLine="0" w:firstLineChars="0"/>
        <w:jc w:val="center"/>
        <w:rPr>
          <w:rFonts w:ascii="黑体" w:hAnsi="GungsuhChe" w:eastAsia="黑体"/>
          <w:sz w:val="28"/>
          <w:szCs w:val="21"/>
        </w:rPr>
      </w:pPr>
      <w:r>
        <w:rPr>
          <w:rFonts w:hint="eastAsia" w:ascii="黑体" w:hAnsi="GungsuhChe" w:eastAsia="黑体"/>
          <w:u w:val="single"/>
        </w:rPr>
        <w:t>施工位置示意图</w:t>
      </w:r>
    </w:p>
    <w:p>
      <w:pPr>
        <w:spacing w:line="360" w:lineRule="auto"/>
        <w:outlineLvl w:val="1"/>
        <w:rPr>
          <w:rFonts w:ascii="黑体" w:eastAsia="黑体"/>
          <w:sz w:val="30"/>
          <w:szCs w:val="30"/>
        </w:rPr>
      </w:pPr>
      <w:r>
        <w:rPr>
          <w:rFonts w:hint="eastAsia" w:ascii="黑体" w:eastAsia="黑体"/>
          <w:sz w:val="30"/>
          <w:szCs w:val="30"/>
        </w:rPr>
        <w:t>一、周边状况简介</w:t>
      </w:r>
    </w:p>
    <w:p>
      <w:pPr>
        <w:spacing w:line="360" w:lineRule="auto"/>
        <w:ind w:firstLine="560" w:firstLineChars="200"/>
        <w:outlineLvl w:val="2"/>
        <w:rPr>
          <w:rFonts w:ascii="??_GB2312" w:eastAsia="Times New Roman"/>
          <w:bCs/>
          <w:sz w:val="28"/>
          <w:szCs w:val="28"/>
        </w:rPr>
      </w:pPr>
      <w:r>
        <w:rPr>
          <w:rFonts w:ascii="??_GB2312" w:eastAsia="Times New Roman"/>
          <w:bCs/>
          <w:sz w:val="28"/>
          <w:szCs w:val="28"/>
        </w:rPr>
        <w:t>本工程位于济南新旧动能转换起步区大桥组团西南侧，G308 国道以北，焦集村以南，周边为居为农田、荒地，施工过程中易产生大量扬尘，需提前做好文明施工准备。</w:t>
      </w:r>
    </w:p>
    <w:p>
      <w:pPr>
        <w:spacing w:line="360" w:lineRule="auto"/>
        <w:outlineLvl w:val="1"/>
        <w:rPr>
          <w:rFonts w:ascii="黑体" w:eastAsia="黑体"/>
          <w:bCs/>
          <w:sz w:val="30"/>
          <w:szCs w:val="30"/>
        </w:rPr>
      </w:pPr>
      <w:r>
        <w:rPr>
          <w:rFonts w:hint="eastAsia" w:ascii="黑体" w:eastAsia="黑体"/>
          <w:bCs/>
          <w:sz w:val="30"/>
          <w:szCs w:val="30"/>
        </w:rPr>
        <w:t>二、现场施工环保的影响因素</w:t>
      </w:r>
    </w:p>
    <w:p>
      <w:pPr>
        <w:spacing w:after="156" w:afterLines="50" w:line="360" w:lineRule="auto"/>
        <w:ind w:firstLine="556"/>
        <w:outlineLvl w:val="1"/>
        <w:rPr>
          <w:rFonts w:ascii="??_GB2312" w:hAnsi="宋体" w:eastAsia="Times New Roman"/>
          <w:bCs/>
          <w:sz w:val="28"/>
          <w:szCs w:val="28"/>
        </w:rPr>
      </w:pPr>
      <w:r>
        <w:rPr>
          <w:rFonts w:ascii="??_GB2312" w:hAnsi="宋体" w:eastAsia="Times New Roman"/>
          <w:bCs/>
          <w:sz w:val="28"/>
          <w:szCs w:val="28"/>
        </w:rPr>
        <w:t>施工工序引起的环境因素主要有：</w:t>
      </w:r>
    </w:p>
    <w:tbl>
      <w:tblPr>
        <w:tblStyle w:val="10"/>
        <w:tblW w:w="934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935"/>
        <w:gridCol w:w="2688"/>
        <w:gridCol w:w="1272"/>
        <w:gridCol w:w="933"/>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right"/>
        </w:trPr>
        <w:tc>
          <w:tcPr>
            <w:tcW w:w="3099" w:type="dxa"/>
            <w:gridSpan w:val="2"/>
            <w:vMerge w:val="restart"/>
            <w:shd w:val="clear" w:color="auto" w:fill="99CCFF"/>
            <w:noWrap/>
            <w:vAlign w:val="center"/>
          </w:tcPr>
          <w:p>
            <w:pPr>
              <w:jc w:val="center"/>
              <w:rPr>
                <w:rFonts w:ascii="??_GB2312" w:eastAsia="Times New Roman"/>
                <w:sz w:val="24"/>
              </w:rPr>
            </w:pPr>
            <w:r>
              <w:rPr>
                <w:rFonts w:ascii="??_GB2312" w:eastAsia="Times New Roman"/>
                <w:sz w:val="24"/>
              </w:rPr>
              <w:t>工序</w:t>
            </w:r>
          </w:p>
        </w:tc>
        <w:tc>
          <w:tcPr>
            <w:tcW w:w="2688" w:type="dxa"/>
            <w:vMerge w:val="restart"/>
            <w:shd w:val="clear" w:color="auto" w:fill="99CCFF"/>
            <w:noWrap/>
            <w:vAlign w:val="center"/>
          </w:tcPr>
          <w:p>
            <w:pPr>
              <w:jc w:val="center"/>
              <w:rPr>
                <w:rFonts w:ascii="??_GB2312" w:eastAsia="Times New Roman"/>
                <w:sz w:val="24"/>
              </w:rPr>
            </w:pPr>
            <w:r>
              <w:rPr>
                <w:rFonts w:ascii="??_GB2312" w:eastAsia="Times New Roman"/>
                <w:sz w:val="24"/>
              </w:rPr>
              <w:t>产生问题</w:t>
            </w:r>
          </w:p>
        </w:tc>
        <w:tc>
          <w:tcPr>
            <w:tcW w:w="3561" w:type="dxa"/>
            <w:gridSpan w:val="3"/>
            <w:shd w:val="clear" w:color="auto" w:fill="99CCFF"/>
            <w:noWrap/>
            <w:vAlign w:val="center"/>
          </w:tcPr>
          <w:p>
            <w:pPr>
              <w:jc w:val="center"/>
              <w:rPr>
                <w:rFonts w:ascii="??_GB2312" w:eastAsia="Times New Roman"/>
                <w:sz w:val="24"/>
              </w:rPr>
            </w:pPr>
            <w:r>
              <w:rPr>
                <w:rFonts w:ascii="??_GB2312" w:eastAsia="Times New Roman"/>
                <w:sz w:val="24"/>
              </w:rPr>
              <w:t>影响对象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right"/>
        </w:trPr>
        <w:tc>
          <w:tcPr>
            <w:tcW w:w="3099" w:type="dxa"/>
            <w:gridSpan w:val="2"/>
            <w:vMerge w:val="continue"/>
            <w:shd w:val="clear" w:color="auto" w:fill="99CCFF"/>
            <w:noWrap/>
            <w:vAlign w:val="center"/>
          </w:tcPr>
          <w:p>
            <w:pPr>
              <w:jc w:val="center"/>
              <w:rPr>
                <w:rFonts w:ascii="??_GB2312" w:eastAsia="Times New Roman"/>
                <w:sz w:val="24"/>
              </w:rPr>
            </w:pPr>
          </w:p>
        </w:tc>
        <w:tc>
          <w:tcPr>
            <w:tcW w:w="2688" w:type="dxa"/>
            <w:vMerge w:val="continue"/>
            <w:shd w:val="clear" w:color="auto" w:fill="99CCFF"/>
            <w:noWrap/>
            <w:vAlign w:val="center"/>
          </w:tcPr>
          <w:p>
            <w:pPr>
              <w:jc w:val="center"/>
              <w:rPr>
                <w:rFonts w:ascii="??_GB2312" w:eastAsia="Times New Roman"/>
                <w:sz w:val="24"/>
              </w:rPr>
            </w:pPr>
          </w:p>
        </w:tc>
        <w:tc>
          <w:tcPr>
            <w:tcW w:w="1272" w:type="dxa"/>
            <w:shd w:val="clear" w:color="auto" w:fill="99CCFF"/>
            <w:noWrap/>
            <w:vAlign w:val="center"/>
          </w:tcPr>
          <w:p>
            <w:pPr>
              <w:jc w:val="center"/>
              <w:rPr>
                <w:rFonts w:ascii="??_GB2312" w:eastAsia="Times New Roman"/>
                <w:sz w:val="24"/>
              </w:rPr>
            </w:pPr>
            <w:r>
              <w:rPr>
                <w:rFonts w:ascii="??_GB2312" w:eastAsia="Times New Roman"/>
                <w:sz w:val="24"/>
              </w:rPr>
              <w:t>施工现场</w:t>
            </w:r>
          </w:p>
        </w:tc>
        <w:tc>
          <w:tcPr>
            <w:tcW w:w="933" w:type="dxa"/>
            <w:shd w:val="clear" w:color="auto" w:fill="99CCFF"/>
            <w:noWrap/>
            <w:vAlign w:val="center"/>
          </w:tcPr>
          <w:p>
            <w:pPr>
              <w:jc w:val="center"/>
              <w:rPr>
                <w:rFonts w:ascii="??_GB2312" w:eastAsia="Times New Roman"/>
                <w:sz w:val="24"/>
              </w:rPr>
            </w:pPr>
            <w:r>
              <w:rPr>
                <w:rFonts w:ascii="??_GB2312" w:eastAsia="Times New Roman"/>
                <w:sz w:val="24"/>
              </w:rPr>
              <w:t>交通</w:t>
            </w:r>
          </w:p>
        </w:tc>
        <w:tc>
          <w:tcPr>
            <w:tcW w:w="1356" w:type="dxa"/>
            <w:shd w:val="clear" w:color="auto" w:fill="99CCFF"/>
            <w:noWrap/>
            <w:vAlign w:val="center"/>
          </w:tcPr>
          <w:p>
            <w:pPr>
              <w:jc w:val="center"/>
              <w:rPr>
                <w:rFonts w:ascii="??_GB2312" w:eastAsia="Times New Roman"/>
                <w:sz w:val="24"/>
              </w:rPr>
            </w:pPr>
            <w:r>
              <w:rPr>
                <w:rFonts w:ascii="??_GB2312" w:eastAsia="Times New Roman"/>
                <w:sz w:val="24"/>
              </w:rPr>
              <w:t>对外环境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right"/>
        </w:trPr>
        <w:tc>
          <w:tcPr>
            <w:tcW w:w="1164" w:type="dxa"/>
            <w:noWrap/>
            <w:vAlign w:val="center"/>
          </w:tcPr>
          <w:p>
            <w:pPr>
              <w:jc w:val="center"/>
              <w:rPr>
                <w:rFonts w:ascii="??_GB2312" w:eastAsia="Times New Roman"/>
                <w:sz w:val="24"/>
              </w:rPr>
            </w:pPr>
            <w:r>
              <w:rPr>
                <w:rFonts w:ascii="??_GB2312" w:eastAsia="Times New Roman"/>
                <w:sz w:val="24"/>
              </w:rPr>
              <w:t>土石方</w:t>
            </w:r>
          </w:p>
          <w:p>
            <w:pPr>
              <w:jc w:val="center"/>
              <w:rPr>
                <w:rFonts w:ascii="??_GB2312" w:eastAsia="Times New Roman"/>
                <w:sz w:val="24"/>
              </w:rPr>
            </w:pPr>
            <w:r>
              <w:rPr>
                <w:rFonts w:ascii="??_GB2312" w:eastAsia="Times New Roman"/>
                <w:sz w:val="24"/>
              </w:rPr>
              <w:t>工程</w:t>
            </w:r>
          </w:p>
        </w:tc>
        <w:tc>
          <w:tcPr>
            <w:tcW w:w="1935" w:type="dxa"/>
            <w:noWrap/>
            <w:vAlign w:val="center"/>
          </w:tcPr>
          <w:p>
            <w:pPr>
              <w:jc w:val="center"/>
              <w:outlineLvl w:val="1"/>
              <w:rPr>
                <w:rFonts w:ascii="??_GB2312" w:eastAsia="Times New Roman"/>
                <w:sz w:val="24"/>
              </w:rPr>
            </w:pPr>
            <w:r>
              <w:rPr>
                <w:rFonts w:ascii="??_GB2312" w:eastAsia="Times New Roman"/>
                <w:sz w:val="24"/>
              </w:rPr>
              <w:t>土石方开挖</w:t>
            </w:r>
          </w:p>
        </w:tc>
        <w:tc>
          <w:tcPr>
            <w:tcW w:w="2688" w:type="dxa"/>
            <w:noWrap/>
            <w:vAlign w:val="center"/>
          </w:tcPr>
          <w:p>
            <w:pPr>
              <w:jc w:val="center"/>
              <w:outlineLvl w:val="1"/>
              <w:rPr>
                <w:rFonts w:ascii="??_GB2312" w:eastAsia="Times New Roman"/>
                <w:sz w:val="24"/>
              </w:rPr>
            </w:pPr>
            <w:r>
              <w:rPr>
                <w:rFonts w:ascii="??_GB2312" w:eastAsia="Times New Roman"/>
                <w:sz w:val="24"/>
              </w:rPr>
              <w:t>机械噪音、扬尘</w:t>
            </w:r>
          </w:p>
        </w:tc>
        <w:tc>
          <w:tcPr>
            <w:tcW w:w="1272" w:type="dxa"/>
            <w:noWrap/>
            <w:vAlign w:val="center"/>
          </w:tcPr>
          <w:p>
            <w:pPr>
              <w:jc w:val="center"/>
              <w:outlineLvl w:val="1"/>
              <w:rPr>
                <w:rFonts w:ascii="??_GB2312" w:eastAsia="Times New Roman"/>
                <w:sz w:val="24"/>
              </w:rPr>
            </w:pPr>
            <w:r>
              <w:rPr>
                <w:rFonts w:ascii="??_GB2312" w:eastAsia="Times New Roman"/>
                <w:sz w:val="24"/>
              </w:rPr>
              <w:t>√</w:t>
            </w:r>
          </w:p>
        </w:tc>
        <w:tc>
          <w:tcPr>
            <w:tcW w:w="933" w:type="dxa"/>
            <w:noWrap/>
            <w:vAlign w:val="center"/>
          </w:tcPr>
          <w:p>
            <w:pPr>
              <w:jc w:val="center"/>
              <w:outlineLvl w:val="1"/>
              <w:rPr>
                <w:rFonts w:ascii="??_GB2312" w:eastAsia="Times New Roman"/>
                <w:sz w:val="24"/>
              </w:rPr>
            </w:pPr>
            <w:r>
              <w:rPr>
                <w:rFonts w:ascii="??_GB2312" w:eastAsia="Times New Roman"/>
                <w:sz w:val="24"/>
              </w:rPr>
              <w:t>√</w:t>
            </w:r>
          </w:p>
        </w:tc>
        <w:tc>
          <w:tcPr>
            <w:tcW w:w="1356" w:type="dxa"/>
            <w:noWrap/>
            <w:vAlign w:val="center"/>
          </w:tcPr>
          <w:p>
            <w:pPr>
              <w:jc w:val="center"/>
              <w:outlineLvl w:val="1"/>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1164" w:type="dxa"/>
            <w:vMerge w:val="restart"/>
            <w:noWrap/>
            <w:vAlign w:val="center"/>
          </w:tcPr>
          <w:p>
            <w:pPr>
              <w:jc w:val="center"/>
              <w:rPr>
                <w:rFonts w:ascii="??_GB2312" w:eastAsia="Times New Roman"/>
                <w:sz w:val="24"/>
              </w:rPr>
            </w:pPr>
            <w:r>
              <w:rPr>
                <w:rFonts w:ascii="??_GB2312" w:eastAsia="Times New Roman"/>
                <w:sz w:val="24"/>
              </w:rPr>
              <w:t>构（建）筑物工程</w:t>
            </w:r>
          </w:p>
        </w:tc>
        <w:tc>
          <w:tcPr>
            <w:tcW w:w="1935" w:type="dxa"/>
            <w:noWrap/>
            <w:vAlign w:val="center"/>
          </w:tcPr>
          <w:p>
            <w:pPr>
              <w:jc w:val="center"/>
              <w:rPr>
                <w:rFonts w:ascii="??_GB2312" w:eastAsia="Times New Roman"/>
                <w:sz w:val="24"/>
              </w:rPr>
            </w:pPr>
            <w:r>
              <w:rPr>
                <w:rFonts w:ascii="??_GB2312" w:eastAsia="Times New Roman"/>
                <w:sz w:val="24"/>
              </w:rPr>
              <w:t>钢筋模板加工</w:t>
            </w:r>
          </w:p>
        </w:tc>
        <w:tc>
          <w:tcPr>
            <w:tcW w:w="2688" w:type="dxa"/>
            <w:noWrap/>
            <w:vAlign w:val="center"/>
          </w:tcPr>
          <w:p>
            <w:pPr>
              <w:jc w:val="center"/>
              <w:rPr>
                <w:rFonts w:ascii="??_GB2312" w:eastAsia="Times New Roman"/>
                <w:sz w:val="24"/>
              </w:rPr>
            </w:pPr>
            <w:r>
              <w:rPr>
                <w:rFonts w:ascii="??_GB2312" w:eastAsia="Times New Roman"/>
                <w:sz w:val="24"/>
              </w:rPr>
              <w:t>机械噪音、扬尘、</w:t>
            </w:r>
          </w:p>
        </w:tc>
        <w:tc>
          <w:tcPr>
            <w:tcW w:w="1272" w:type="dxa"/>
            <w:noWrap/>
            <w:vAlign w:val="center"/>
          </w:tcPr>
          <w:p>
            <w:pPr>
              <w:jc w:val="center"/>
              <w:rPr>
                <w:rFonts w:ascii="??_GB2312" w:eastAsia="Times New Roman"/>
                <w:sz w:val="24"/>
              </w:rPr>
            </w:pPr>
            <w:r>
              <w:rPr>
                <w:rFonts w:ascii="??_GB2312" w:eastAsia="Times New Roman"/>
                <w:sz w:val="24"/>
              </w:rPr>
              <w:t>√</w:t>
            </w: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1164" w:type="dxa"/>
            <w:vMerge w:val="continue"/>
            <w:noWrap/>
            <w:vAlign w:val="center"/>
          </w:tcPr>
          <w:p>
            <w:pPr>
              <w:jc w:val="center"/>
              <w:rPr>
                <w:rFonts w:ascii="??_GB2312" w:eastAsia="Times New Roman"/>
                <w:sz w:val="24"/>
              </w:rPr>
            </w:pPr>
          </w:p>
        </w:tc>
        <w:tc>
          <w:tcPr>
            <w:tcW w:w="1935" w:type="dxa"/>
            <w:noWrap/>
            <w:vAlign w:val="center"/>
          </w:tcPr>
          <w:p>
            <w:pPr>
              <w:jc w:val="center"/>
              <w:rPr>
                <w:rFonts w:ascii="??_GB2312" w:eastAsia="Times New Roman"/>
                <w:sz w:val="24"/>
              </w:rPr>
            </w:pPr>
            <w:r>
              <w:rPr>
                <w:rFonts w:ascii="??_GB2312" w:eastAsia="Times New Roman"/>
                <w:sz w:val="24"/>
              </w:rPr>
              <w:t>钢筋混凝土浇筑</w:t>
            </w:r>
          </w:p>
        </w:tc>
        <w:tc>
          <w:tcPr>
            <w:tcW w:w="2688" w:type="dxa"/>
            <w:noWrap/>
            <w:vAlign w:val="center"/>
          </w:tcPr>
          <w:p>
            <w:pPr>
              <w:jc w:val="center"/>
              <w:rPr>
                <w:rFonts w:ascii="??_GB2312" w:eastAsia="Times New Roman"/>
                <w:sz w:val="24"/>
              </w:rPr>
            </w:pPr>
            <w:r>
              <w:rPr>
                <w:rFonts w:ascii="??_GB2312" w:eastAsia="Times New Roman"/>
                <w:sz w:val="24"/>
              </w:rPr>
              <w:t>机械噪音、扬尘</w:t>
            </w:r>
          </w:p>
        </w:tc>
        <w:tc>
          <w:tcPr>
            <w:tcW w:w="1272" w:type="dxa"/>
            <w:noWrap/>
            <w:vAlign w:val="center"/>
          </w:tcPr>
          <w:p>
            <w:pPr>
              <w:jc w:val="center"/>
              <w:rPr>
                <w:rFonts w:ascii="??_GB2312" w:eastAsia="Times New Roman"/>
                <w:sz w:val="24"/>
              </w:rPr>
            </w:pPr>
            <w:r>
              <w:rPr>
                <w:rFonts w:ascii="??_GB2312" w:eastAsia="Times New Roman"/>
                <w:sz w:val="24"/>
              </w:rPr>
              <w:t>√</w:t>
            </w: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1164" w:type="dxa"/>
            <w:vMerge w:val="continue"/>
            <w:noWrap/>
            <w:vAlign w:val="center"/>
          </w:tcPr>
          <w:p>
            <w:pPr>
              <w:jc w:val="center"/>
              <w:rPr>
                <w:rFonts w:ascii="??_GB2312" w:eastAsia="Times New Roman"/>
                <w:sz w:val="24"/>
              </w:rPr>
            </w:pPr>
          </w:p>
        </w:tc>
        <w:tc>
          <w:tcPr>
            <w:tcW w:w="1935" w:type="dxa"/>
            <w:noWrap/>
            <w:vAlign w:val="center"/>
          </w:tcPr>
          <w:p>
            <w:pPr>
              <w:jc w:val="center"/>
              <w:rPr>
                <w:rFonts w:ascii="??_GB2312" w:eastAsia="Times New Roman"/>
                <w:sz w:val="24"/>
              </w:rPr>
            </w:pPr>
            <w:r>
              <w:rPr>
                <w:rFonts w:ascii="??_GB2312" w:eastAsia="Times New Roman"/>
                <w:sz w:val="24"/>
              </w:rPr>
              <w:t>回填</w:t>
            </w:r>
          </w:p>
        </w:tc>
        <w:tc>
          <w:tcPr>
            <w:tcW w:w="2688" w:type="dxa"/>
            <w:noWrap/>
            <w:vAlign w:val="center"/>
          </w:tcPr>
          <w:p>
            <w:pPr>
              <w:jc w:val="center"/>
              <w:rPr>
                <w:rFonts w:ascii="??_GB2312" w:eastAsia="Times New Roman"/>
                <w:sz w:val="24"/>
              </w:rPr>
            </w:pPr>
            <w:r>
              <w:rPr>
                <w:rFonts w:ascii="??_GB2312" w:eastAsia="Times New Roman"/>
                <w:sz w:val="24"/>
              </w:rPr>
              <w:t>机械噪音、扬尘</w:t>
            </w:r>
          </w:p>
        </w:tc>
        <w:tc>
          <w:tcPr>
            <w:tcW w:w="1272" w:type="dxa"/>
            <w:noWrap/>
            <w:vAlign w:val="center"/>
          </w:tcPr>
          <w:p>
            <w:pPr>
              <w:jc w:val="center"/>
              <w:rPr>
                <w:rFonts w:ascii="??_GB2312" w:eastAsia="Times New Roman"/>
                <w:sz w:val="24"/>
              </w:rPr>
            </w:pPr>
            <w:r>
              <w:rPr>
                <w:rFonts w:ascii="??_GB2312" w:eastAsia="Times New Roman"/>
                <w:sz w:val="24"/>
              </w:rPr>
              <w:t>√</w:t>
            </w: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1164" w:type="dxa"/>
            <w:vMerge w:val="restart"/>
            <w:noWrap/>
            <w:vAlign w:val="center"/>
          </w:tcPr>
          <w:p>
            <w:pPr>
              <w:jc w:val="center"/>
              <w:rPr>
                <w:rFonts w:ascii="??_GB2312" w:eastAsia="Times New Roman"/>
                <w:sz w:val="24"/>
              </w:rPr>
            </w:pPr>
            <w:r>
              <w:rPr>
                <w:rFonts w:ascii="??_GB2312" w:eastAsia="Times New Roman"/>
                <w:sz w:val="24"/>
              </w:rPr>
              <w:t>安装及装饰工程</w:t>
            </w:r>
          </w:p>
        </w:tc>
        <w:tc>
          <w:tcPr>
            <w:tcW w:w="1935" w:type="dxa"/>
            <w:noWrap/>
            <w:vAlign w:val="center"/>
          </w:tcPr>
          <w:p>
            <w:pPr>
              <w:jc w:val="center"/>
              <w:rPr>
                <w:rFonts w:ascii="??_GB2312" w:eastAsia="Times New Roman"/>
                <w:sz w:val="24"/>
              </w:rPr>
            </w:pPr>
            <w:r>
              <w:rPr>
                <w:rFonts w:ascii="??_GB2312" w:eastAsia="Times New Roman"/>
                <w:sz w:val="24"/>
              </w:rPr>
              <w:t>设备安装</w:t>
            </w:r>
          </w:p>
        </w:tc>
        <w:tc>
          <w:tcPr>
            <w:tcW w:w="2688" w:type="dxa"/>
            <w:noWrap/>
            <w:vAlign w:val="center"/>
          </w:tcPr>
          <w:p>
            <w:pPr>
              <w:jc w:val="center"/>
              <w:rPr>
                <w:rFonts w:ascii="??_GB2312" w:eastAsia="Times New Roman"/>
                <w:sz w:val="24"/>
              </w:rPr>
            </w:pPr>
            <w:r>
              <w:rPr>
                <w:rFonts w:ascii="??_GB2312" w:eastAsia="Times New Roman"/>
                <w:sz w:val="24"/>
              </w:rPr>
              <w:t>机械噪音</w:t>
            </w:r>
          </w:p>
        </w:tc>
        <w:tc>
          <w:tcPr>
            <w:tcW w:w="1272" w:type="dxa"/>
            <w:noWrap/>
            <w:vAlign w:val="center"/>
          </w:tcPr>
          <w:p>
            <w:pPr>
              <w:jc w:val="center"/>
              <w:rPr>
                <w:rFonts w:ascii="??_GB2312" w:eastAsia="Times New Roman"/>
                <w:sz w:val="24"/>
              </w:rPr>
            </w:pPr>
            <w:r>
              <w:rPr>
                <w:rFonts w:ascii="??_GB2312" w:eastAsia="Times New Roman"/>
                <w:sz w:val="24"/>
              </w:rPr>
              <w:t>√</w:t>
            </w: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1164" w:type="dxa"/>
            <w:vMerge w:val="continue"/>
            <w:noWrap/>
            <w:vAlign w:val="center"/>
          </w:tcPr>
          <w:p>
            <w:pPr>
              <w:jc w:val="center"/>
              <w:rPr>
                <w:rFonts w:ascii="??_GB2312" w:eastAsia="Times New Roman"/>
                <w:sz w:val="24"/>
              </w:rPr>
            </w:pPr>
          </w:p>
        </w:tc>
        <w:tc>
          <w:tcPr>
            <w:tcW w:w="1935" w:type="dxa"/>
            <w:noWrap/>
            <w:vAlign w:val="center"/>
          </w:tcPr>
          <w:p>
            <w:pPr>
              <w:jc w:val="center"/>
              <w:rPr>
                <w:rFonts w:ascii="??_GB2312" w:eastAsia="Times New Roman"/>
                <w:sz w:val="24"/>
              </w:rPr>
            </w:pPr>
            <w:r>
              <w:rPr>
                <w:rFonts w:ascii="??_GB2312" w:eastAsia="Times New Roman"/>
                <w:sz w:val="24"/>
              </w:rPr>
              <w:t>房建装饰</w:t>
            </w:r>
          </w:p>
        </w:tc>
        <w:tc>
          <w:tcPr>
            <w:tcW w:w="2688" w:type="dxa"/>
            <w:noWrap/>
            <w:vAlign w:val="center"/>
          </w:tcPr>
          <w:p>
            <w:pPr>
              <w:jc w:val="center"/>
              <w:rPr>
                <w:rFonts w:ascii="??_GB2312" w:eastAsia="Times New Roman"/>
                <w:sz w:val="24"/>
              </w:rPr>
            </w:pPr>
            <w:r>
              <w:rPr>
                <w:rFonts w:ascii="??_GB2312" w:eastAsia="Times New Roman"/>
                <w:sz w:val="24"/>
              </w:rPr>
              <w:t>废料</w:t>
            </w:r>
          </w:p>
        </w:tc>
        <w:tc>
          <w:tcPr>
            <w:tcW w:w="1272" w:type="dxa"/>
            <w:noWrap/>
            <w:vAlign w:val="center"/>
          </w:tcPr>
          <w:p>
            <w:pPr>
              <w:jc w:val="center"/>
              <w:rPr>
                <w:rFonts w:ascii="??_GB2312" w:eastAsia="Times New Roman"/>
                <w:sz w:val="24"/>
              </w:rPr>
            </w:pPr>
            <w:r>
              <w:rPr>
                <w:rFonts w:ascii="??_GB2312" w:eastAsia="Times New Roman"/>
                <w:sz w:val="24"/>
              </w:rPr>
              <w:t>√</w:t>
            </w: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3099" w:type="dxa"/>
            <w:gridSpan w:val="2"/>
            <w:vMerge w:val="restart"/>
            <w:noWrap/>
            <w:vAlign w:val="center"/>
          </w:tcPr>
          <w:p>
            <w:pPr>
              <w:jc w:val="center"/>
              <w:rPr>
                <w:rFonts w:ascii="??_GB2312" w:eastAsia="Times New Roman"/>
                <w:sz w:val="24"/>
              </w:rPr>
            </w:pPr>
            <w:r>
              <w:rPr>
                <w:rFonts w:ascii="??_GB2312" w:eastAsia="Times New Roman"/>
                <w:sz w:val="24"/>
              </w:rPr>
              <w:t>办公生活</w:t>
            </w:r>
          </w:p>
        </w:tc>
        <w:tc>
          <w:tcPr>
            <w:tcW w:w="2688" w:type="dxa"/>
            <w:noWrap/>
            <w:vAlign w:val="center"/>
          </w:tcPr>
          <w:p>
            <w:pPr>
              <w:jc w:val="center"/>
              <w:rPr>
                <w:rFonts w:ascii="??_GB2312" w:eastAsia="Times New Roman"/>
                <w:sz w:val="24"/>
              </w:rPr>
            </w:pPr>
            <w:r>
              <w:rPr>
                <w:rFonts w:ascii="??_GB2312" w:eastAsia="Times New Roman"/>
                <w:sz w:val="24"/>
              </w:rPr>
              <w:t>污水</w:t>
            </w:r>
          </w:p>
        </w:tc>
        <w:tc>
          <w:tcPr>
            <w:tcW w:w="1272" w:type="dxa"/>
            <w:noWrap/>
            <w:vAlign w:val="center"/>
          </w:tcPr>
          <w:p>
            <w:pPr>
              <w:jc w:val="center"/>
              <w:rPr>
                <w:rFonts w:ascii="??_GB2312" w:eastAsia="Times New Roman"/>
                <w:sz w:val="24"/>
              </w:rPr>
            </w:pP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right"/>
        </w:trPr>
        <w:tc>
          <w:tcPr>
            <w:tcW w:w="3099" w:type="dxa"/>
            <w:gridSpan w:val="2"/>
            <w:vMerge w:val="continue"/>
            <w:noWrap/>
            <w:vAlign w:val="center"/>
          </w:tcPr>
          <w:p>
            <w:pPr>
              <w:jc w:val="center"/>
              <w:rPr>
                <w:rFonts w:ascii="??_GB2312" w:eastAsia="Times New Roman"/>
                <w:sz w:val="24"/>
              </w:rPr>
            </w:pPr>
          </w:p>
        </w:tc>
        <w:tc>
          <w:tcPr>
            <w:tcW w:w="2688" w:type="dxa"/>
            <w:noWrap/>
            <w:vAlign w:val="center"/>
          </w:tcPr>
          <w:p>
            <w:pPr>
              <w:jc w:val="center"/>
              <w:rPr>
                <w:rFonts w:ascii="??_GB2312" w:eastAsia="Times New Roman"/>
                <w:sz w:val="24"/>
              </w:rPr>
            </w:pPr>
            <w:r>
              <w:rPr>
                <w:rFonts w:ascii="??_GB2312" w:eastAsia="Times New Roman"/>
                <w:sz w:val="24"/>
              </w:rPr>
              <w:t>生活垃圾</w:t>
            </w:r>
          </w:p>
        </w:tc>
        <w:tc>
          <w:tcPr>
            <w:tcW w:w="1272" w:type="dxa"/>
            <w:noWrap/>
            <w:vAlign w:val="center"/>
          </w:tcPr>
          <w:p>
            <w:pPr>
              <w:jc w:val="center"/>
              <w:rPr>
                <w:rFonts w:ascii="??_GB2312" w:eastAsia="Times New Roman"/>
                <w:sz w:val="24"/>
              </w:rPr>
            </w:pPr>
          </w:p>
        </w:tc>
        <w:tc>
          <w:tcPr>
            <w:tcW w:w="933" w:type="dxa"/>
            <w:noWrap/>
            <w:vAlign w:val="center"/>
          </w:tcPr>
          <w:p>
            <w:pPr>
              <w:jc w:val="center"/>
              <w:rPr>
                <w:rFonts w:ascii="??_GB2312" w:eastAsia="Times New Roman"/>
                <w:sz w:val="24"/>
              </w:rPr>
            </w:pPr>
          </w:p>
        </w:tc>
        <w:tc>
          <w:tcPr>
            <w:tcW w:w="1356" w:type="dxa"/>
            <w:noWrap/>
            <w:vAlign w:val="center"/>
          </w:tcPr>
          <w:p>
            <w:pPr>
              <w:jc w:val="center"/>
              <w:rPr>
                <w:rFonts w:ascii="??_GB2312" w:eastAsia="Times New Roman"/>
                <w:sz w:val="24"/>
              </w:rPr>
            </w:pPr>
            <w:r>
              <w:rPr>
                <w:rFonts w:ascii="??_GB2312" w:eastAsia="Times New Roman"/>
                <w:sz w:val="24"/>
              </w:rPr>
              <w:t>√</w:t>
            </w:r>
          </w:p>
        </w:tc>
      </w:tr>
    </w:tbl>
    <w:p>
      <w:pPr>
        <w:spacing w:line="360" w:lineRule="auto"/>
        <w:outlineLvl w:val="1"/>
        <w:rPr>
          <w:rFonts w:ascii="黑体" w:eastAsia="黑体"/>
          <w:sz w:val="30"/>
          <w:szCs w:val="30"/>
        </w:rPr>
      </w:pPr>
      <w:r>
        <w:rPr>
          <w:rFonts w:hint="eastAsia" w:ascii="黑体" w:eastAsia="黑体"/>
          <w:sz w:val="30"/>
          <w:szCs w:val="30"/>
        </w:rPr>
        <w:t>三、环保施工组织机构</w:t>
      </w:r>
    </w:p>
    <w:p>
      <w:pPr>
        <w:spacing w:line="360" w:lineRule="auto"/>
        <w:ind w:firstLine="560" w:firstLineChars="200"/>
        <w:outlineLvl w:val="1"/>
        <w:rPr>
          <w:rFonts w:ascii="黑体" w:hAnsi="宋体" w:eastAsia="黑体"/>
          <w:sz w:val="28"/>
          <w:szCs w:val="28"/>
        </w:rPr>
      </w:pPr>
      <w:r>
        <w:rPr>
          <w:rFonts w:ascii="黑体" w:hAnsi="宋体" w:eastAsia="黑体"/>
          <w:sz w:val="28"/>
          <w:szCs w:val="28"/>
        </w:rPr>
        <w:t>1</w:t>
      </w:r>
      <w:r>
        <w:rPr>
          <w:rFonts w:hint="eastAsia" w:ascii="黑体" w:hAnsi="宋体" w:eastAsia="黑体"/>
          <w:sz w:val="28"/>
          <w:szCs w:val="28"/>
        </w:rPr>
        <w:t>、项目部环保组织机构</w:t>
      </w:r>
    </w:p>
    <w:p>
      <w:pPr>
        <w:spacing w:line="360" w:lineRule="auto"/>
        <w:outlineLvl w:val="1"/>
        <w:rPr>
          <w:rFonts w:ascii="黑体" w:eastAsia="黑体"/>
          <w:sz w:val="30"/>
          <w:szCs w:val="30"/>
        </w:rPr>
      </w:pPr>
      <w:r>
        <w:rPr>
          <w:rFonts w:ascii="黑体" w:eastAsia="黑体"/>
          <w:sz w:val="30"/>
          <w:szCs w:val="30"/>
        </w:rPr>
        <w:pict>
          <v:group id="_x0000_s1091" o:spid="_x0000_s1091" o:spt="203" style="height:249.6pt;width:437.25pt;" coordsize="9556,5824">
            <o:lock v:ext="edit"/>
            <v:line id="_x0000_s1092" o:spid="_x0000_s1092" o:spt="20" style="position:absolute;left:2160;top:998;height:0;width:4860;"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path arrowok="t"/>
              <v:fill focussize="0,0"/>
              <v:stroke/>
              <v:imagedata o:title=""/>
              <o:lock v:ext="edit"/>
            </v:line>
            <v:group id="_x0000_s1093" o:spid="_x0000_s1093" o:spt="203" style="position:absolute;left:0;top:0;height:5824;width:9556;" coordsize="9556,582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v:shape id="_x0000_s1094" o:spid="_x0000_s1094" o:spt="202" type="#_x0000_t202" style="position:absolute;left:3514;top:0;height:516;width:2410;" fillcolor="#99CCFF" filled="t" coordsize="21600,21600" o:gfxdata="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994/ugAAANsA&#10;AAAPAAAAAAAAAAEAIAAAACIAAABkcnMvZG93bnJldi54bWxQSwECFAAUAAAACACHTuJAMy8FnjsA&#10;AAA5AAAAEAAAAAAAAAABACAAAAAJAQAAZHJzL3NoYXBleG1sLnhtbFBLBQYAAAAABgAGAFsBAACz&#10;AwAAAAA=&#10;">
                <v:path/>
                <v:fill on="t" focussize="0,0"/>
                <v:stroke joinstyle="miter"/>
                <v:imagedata o:title=""/>
                <o:lock v:ext="edit"/>
                <v:textbox inset="1mm,0.5mm,1mm,0mm">
                  <w:txbxContent>
                    <w:p>
                      <w:pPr>
                        <w:ind w:firstLine="240" w:firstLineChars="100"/>
                        <w:rPr>
                          <w:rFonts w:eastAsia="Times New Roman"/>
                          <w:sz w:val="24"/>
                        </w:rPr>
                      </w:pPr>
                      <w:r>
                        <w:rPr>
                          <w:rFonts w:hint="eastAsia" w:ascii="宋体" w:hAnsi="宋体" w:cs="宋体"/>
                          <w:sz w:val="24"/>
                        </w:rPr>
                        <w:t>项目经理</w:t>
                      </w:r>
                      <w:r>
                        <w:rPr>
                          <w:rFonts w:eastAsia="Times New Roman"/>
                          <w:sz w:val="24"/>
                        </w:rPr>
                        <w:t>(</w:t>
                      </w:r>
                      <w:r>
                        <w:rPr>
                          <w:rFonts w:hint="eastAsia" w:ascii="宋体" w:hAnsi="宋体" w:cs="宋体"/>
                          <w:sz w:val="24"/>
                        </w:rPr>
                        <w:t>组长</w:t>
                      </w:r>
                      <w:r>
                        <w:rPr>
                          <w:rFonts w:eastAsia="Times New Roman"/>
                          <w:sz w:val="24"/>
                        </w:rPr>
                        <w:t>)</w:t>
                      </w:r>
                    </w:p>
                  </w:txbxContent>
                </v:textbox>
              </v:shape>
              <v:shape id="_x0000_s1095" o:spid="_x0000_s1095" o:spt="202" type="#_x0000_t202" style="position:absolute;left:760;top:1478;height:516;width:2812;" fillcolor="#99CCFF" filled="t" coordsize="21600,21600" o:gfxdata="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I1brgAAADbAAAA&#10;DwAAAAAAAAABACAAAAAiAAAAZHJzL2Rvd25yZXYueG1sUEsBAhQAFAAAAAgAh07iQDMvBZ47AAAA&#10;OQAAABAAAAAAAAAAAQAgAAAABwEAAGRycy9zaGFwZXhtbC54bWxQSwUGAAAAAAYABgBbAQAAsQMA&#10;AAAA&#10;">
                <v:path/>
                <v:fill on="t" focussize="0,0"/>
                <v:stroke joinstyle="miter"/>
                <v:imagedata o:title=""/>
                <o:lock v:ext="edit"/>
                <v:textbox inset="3mm,1mm,3mm,1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项目副经理</w:t>
                      </w:r>
                      <w:r>
                        <w:rPr>
                          <w:rFonts w:ascii="Times New Roman" w:hAnsi="Times New Roman" w:eastAsia="Times New Roman"/>
                          <w:kern w:val="2"/>
                        </w:rPr>
                        <w:t>(</w:t>
                      </w:r>
                      <w:r>
                        <w:rPr>
                          <w:rFonts w:hint="eastAsia" w:ascii="宋体" w:eastAsia="宋体" w:cs="宋体"/>
                          <w:kern w:val="2"/>
                        </w:rPr>
                        <w:t>副组长</w:t>
                      </w:r>
                      <w:r>
                        <w:rPr>
                          <w:rFonts w:ascii="Times New Roman" w:hAnsi="Times New Roman" w:eastAsia="Times New Roman"/>
                          <w:kern w:val="2"/>
                        </w:rPr>
                        <w:t>)</w:t>
                      </w:r>
                    </w:p>
                  </w:txbxContent>
                </v:textbox>
              </v:shape>
              <v:shape id="_x0000_s1096" o:spid="_x0000_s1096" o:spt="202" type="#_x0000_t202" style="position:absolute;left:5622;top:1476;height:516;width:2812;" fillcolor="#99CCFF" filled="t" coordsize="21600,21600" o:gfxdata="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7pD1twAAANsAAAAP&#10;AAAAAAAAAAEAIAAAACIAAABkcnMvZG93bnJldi54bWxQSwECFAAUAAAACACHTuJAMy8FnjsAAAA5&#10;AAAAEAAAAAAAAAABACAAAAAGAQAAZHJzL3NoYXBleG1sLnhtbFBLBQYAAAAABgAGAFsBAACwAwAA&#10;AAA=&#10;">
                <v:path/>
                <v:fill on="t" focussize="0,0"/>
                <v:stroke joinstyle="miter"/>
                <v:imagedata o:title=""/>
                <o:lock v:ext="edit"/>
                <v:textbox inset="3mm,1mm,3mm,1mm">
                  <w:txbxContent>
                    <w:p>
                      <w:pPr>
                        <w:jc w:val="center"/>
                        <w:rPr>
                          <w:rFonts w:eastAsia="Times New Roman"/>
                          <w:sz w:val="24"/>
                        </w:rPr>
                      </w:pPr>
                      <w:r>
                        <w:rPr>
                          <w:rFonts w:hint="eastAsia" w:ascii="宋体" w:hAnsi="宋体" w:cs="宋体"/>
                          <w:sz w:val="24"/>
                        </w:rPr>
                        <w:t>技术负责人</w:t>
                      </w:r>
                      <w:r>
                        <w:rPr>
                          <w:rFonts w:eastAsia="Times New Roman"/>
                          <w:sz w:val="24"/>
                        </w:rPr>
                        <w:t>(</w:t>
                      </w:r>
                      <w:r>
                        <w:rPr>
                          <w:rFonts w:hint="eastAsia" w:ascii="宋体" w:hAnsi="宋体" w:cs="宋体"/>
                          <w:sz w:val="24"/>
                        </w:rPr>
                        <w:t>副组长</w:t>
                      </w:r>
                      <w:r>
                        <w:rPr>
                          <w:rFonts w:eastAsia="Times New Roman"/>
                          <w:sz w:val="24"/>
                        </w:rPr>
                        <w:t>)</w:t>
                      </w:r>
                    </w:p>
                  </w:txbxContent>
                </v:textbox>
              </v:shape>
              <v:line id="_x0000_s1097" o:spid="_x0000_s1097" o:spt="20" style="position:absolute;left:4680;top:530;height:468;width:0;"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path arrowok="t"/>
                <v:fill focussize="0,0"/>
                <v:stroke endarrow="block"/>
                <v:imagedata o:title=""/>
                <o:lock v:ext="edit"/>
              </v:line>
              <v:line id="_x0000_s1098" o:spid="_x0000_s1098" o:spt="20" style="position:absolute;left:2160;top:1006;height:468;width:0;"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path arrowok="t"/>
                <v:fill focussize="0,0"/>
                <v:stroke endarrow="block"/>
                <v:imagedata o:title=""/>
                <o:lock v:ext="edit"/>
              </v:line>
              <v:line id="_x0000_s1099" o:spid="_x0000_s1099" o:spt="20" style="position:absolute;left:7020;top:1006;height:468;width:0;"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00" o:spid="_x0000_s1100" o:spt="20" style="position:absolute;left:2160;top:2002;height:468;width:0;"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path arrowok="t"/>
                <v:fill focussize="0,0"/>
                <v:stroke endarrow="block"/>
                <v:imagedata o:title=""/>
                <o:lock v:ext="edit"/>
              </v:line>
              <v:line id="_x0000_s1101" o:spid="_x0000_s1101" o:spt="20" style="position:absolute;left:7020;top:2002;height:468;width:0;"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path arrowok="t"/>
                <v:fill focussize="0,0"/>
                <v:stroke endarrow="block"/>
                <v:imagedata o:title=""/>
                <o:lock v:ext="edit"/>
              </v:line>
              <v:shape id="_x0000_s1102" o:spid="_x0000_s1102" o:spt="202" type="#_x0000_t202" style="position:absolute;left:0;top:3921;height:516;width:1808;" fillcolor="#99CCFF" filled="t" coordsize="21600,21600" o:gfxdata="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BS9uugAAANsA&#10;AAAPAAAAAAAAAAEAIAAAACIAAABkcnMvZG93bnJldi54bWxQSwECFAAUAAAACACHTuJAMy8FnjsA&#10;AAA5AAAAEAAAAAAAAAABACAAAAAJAQAAZHJzL3NoYXBleG1sLnhtbFBLBQYAAAAABgAGAFsBAACz&#10;AwAAAAA=&#10;">
                <v:path/>
                <v:fill on="t" focussize="0,0"/>
                <v:stroke joinstyle="miter"/>
                <v:imagedata o:title=""/>
                <o:lock v:ext="edit"/>
                <v:textbox inset="1mm,0.5mm,1mm,0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卫生清扫小队</w:t>
                      </w:r>
                    </w:p>
                  </w:txbxContent>
                </v:textbox>
              </v:shape>
              <v:shape id="_x0000_s1103" o:spid="_x0000_s1103" o:spt="202" type="#_x0000_t202" style="position:absolute;left:7728;top:3920;height:516;width:1808;" fillcolor="#99CCFF" filled="t" coordsize="21600,21600" o:gfxdata="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rYS7sAAADb&#10;AAAADwAAAAAAAAABACAAAAAiAAAAZHJzL2Rvd25yZXYueG1sUEsBAhQAFAAAAAgAh07iQDMvBZ47&#10;AAAAOQAAABAAAAAAAAAAAQAgAAAACgEAAGRycy9zaGFwZXhtbC54bWxQSwUGAAAAAAYABgBbAQAA&#10;tAMAAAAA&#10;">
                <v:path/>
                <v:fill on="t" focussize="0,0"/>
                <v:stroke joinstyle="miter"/>
                <v:imagedata o:title=""/>
                <o:lock v:ext="edit"/>
                <v:textbox inset="0mm,1mm,0mm,1mm">
                  <w:txbxContent>
                    <w:p>
                      <w:pPr>
                        <w:rPr>
                          <w:rFonts w:eastAsia="Times New Roman"/>
                          <w:sz w:val="24"/>
                        </w:rPr>
                      </w:pPr>
                      <w:r>
                        <w:rPr>
                          <w:rFonts w:hint="eastAsia" w:ascii="宋体" w:hAnsi="宋体" w:cs="宋体"/>
                          <w:sz w:val="24"/>
                        </w:rPr>
                        <w:t>对外宣传小队</w:t>
                      </w:r>
                    </w:p>
                  </w:txbxContent>
                </v:textbox>
              </v:shape>
              <v:shape id="_x0000_s1104" o:spid="_x0000_s1104" o:spt="202" type="#_x0000_t202" style="position:absolute;left:5218;top:3920;height:516;width:1807;" fillcolor="#99CCFF" filled="t" coordsize="21600,21600" o:gfxdata="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2fdC8AAAA&#10;2wAAAA8AAAAAAAAAAQAgAAAAIgAAAGRycy9kb3ducmV2LnhtbFBLAQIUABQAAAAIAIdO4kAzLwWe&#10;OwAAADkAAAAQAAAAAAAAAAEAIAAAAAsBAABkcnMvc2hhcGV4bWwueG1sUEsFBgAAAAAGAAYAWwEA&#10;ALUDAAAAAA==&#10;">
                <v:path/>
                <v:fill on="t" focussize="0,0"/>
                <v:stroke joinstyle="miter"/>
                <v:imagedata o:title=""/>
                <o:lock v:ext="edit"/>
                <v:textbox inset="0mm,1mm,0mm,1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技术编制小队</w:t>
                      </w:r>
                    </w:p>
                  </w:txbxContent>
                </v:textbox>
              </v:shape>
              <v:shape id="_x0000_s1105" o:spid="_x0000_s1105" o:spt="202" type="#_x0000_t202" style="position:absolute;left:2507;top:3920;height:516;width:1807;" fillcolor="#99CCFF" filled="t" coordsize="21600,21600" o:gfxdata="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yjPa8AAAA&#10;2wAAAA8AAAAAAAAAAQAgAAAAIgAAAGRycy9kb3ducmV2LnhtbFBLAQIUABQAAAAIAIdO4kAzLwWe&#10;OwAAADkAAAAQAAAAAAAAAAEAIAAAAAsBAABkcnMvc2hhcGV4bWwueG1sUEsFBgAAAAAGAAYAWwEA&#10;ALUDAAAAAA==&#10;">
                <v:path/>
                <v:fill on="t" focussize="0,0"/>
                <v:stroke joinstyle="miter"/>
                <v:imagedata o:title=""/>
                <o:lock v:ext="edit"/>
                <v:textbox inset="1mm,0.5mm,1mm,0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环境监测小队</w:t>
                      </w:r>
                    </w:p>
                  </w:txbxContent>
                </v:textbox>
              </v:shape>
              <v:shape id="_x0000_s1106" o:spid="_x0000_s1106" o:spt="202" type="#_x0000_t202" style="position:absolute;left:3380;top:5308;height:516;width:2611;" fillcolor="#99CCFF" filled="t" coordsize="21600,21600" o:gfxdata="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iltvQAA&#10;ANsAAAAPAAAAAAAAAAEAIAAAACIAAABkcnMvZG93bnJldi54bWxQSwECFAAUAAAACACHTuJAMy8F&#10;njsAAAA5AAAAEAAAAAAAAAABACAAAAAMAQAAZHJzL3NoYXBleG1sLnhtbFBLBQYAAAAABgAGAFsB&#10;AAC2AwAAAAA=&#10;">
                <v:path/>
                <v:fill on="t" focussize="0,0"/>
                <v:stroke joinstyle="miter"/>
                <v:imagedata o:title=""/>
                <o:lock v:ext="edit"/>
                <v:textbox inset="1mm,0.5mm,1mm,0mm">
                  <w:txbxContent>
                    <w:p>
                      <w:pPr>
                        <w:jc w:val="center"/>
                        <w:rPr>
                          <w:rFonts w:eastAsia="Times New Roman"/>
                          <w:sz w:val="24"/>
                        </w:rPr>
                      </w:pPr>
                      <w:r>
                        <w:rPr>
                          <w:rFonts w:hint="eastAsia" w:ascii="宋体" w:hAnsi="宋体" w:cs="宋体"/>
                          <w:sz w:val="24"/>
                        </w:rPr>
                        <w:t>现</w:t>
                      </w:r>
                      <w:r>
                        <w:rPr>
                          <w:rFonts w:eastAsia="Times New Roman"/>
                          <w:sz w:val="24"/>
                        </w:rPr>
                        <w:t xml:space="preserve"> </w:t>
                      </w:r>
                      <w:r>
                        <w:rPr>
                          <w:rFonts w:hint="eastAsia" w:ascii="宋体" w:hAnsi="宋体" w:cs="宋体"/>
                          <w:sz w:val="24"/>
                        </w:rPr>
                        <w:t>场</w:t>
                      </w:r>
                      <w:r>
                        <w:rPr>
                          <w:rFonts w:eastAsia="Times New Roman"/>
                          <w:sz w:val="24"/>
                        </w:rPr>
                        <w:t xml:space="preserve"> </w:t>
                      </w:r>
                      <w:r>
                        <w:rPr>
                          <w:rFonts w:hint="eastAsia" w:ascii="宋体" w:hAnsi="宋体" w:cs="宋体"/>
                          <w:sz w:val="24"/>
                        </w:rPr>
                        <w:t>施</w:t>
                      </w:r>
                      <w:r>
                        <w:rPr>
                          <w:rFonts w:eastAsia="Times New Roman"/>
                          <w:sz w:val="24"/>
                        </w:rPr>
                        <w:t xml:space="preserve"> </w:t>
                      </w:r>
                      <w:r>
                        <w:rPr>
                          <w:rFonts w:hint="eastAsia" w:ascii="宋体" w:hAnsi="宋体" w:cs="宋体"/>
                          <w:sz w:val="24"/>
                        </w:rPr>
                        <w:t>工</w:t>
                      </w:r>
                    </w:p>
                  </w:txbxContent>
                </v:textbox>
              </v:shape>
              <v:line id="_x0000_s1107" o:spid="_x0000_s1107" o:spt="20" style="position:absolute;left:892;top:4448;flip:x;height:394;width:6;" coordsize="21600,21600" o:gfxdata="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YayrsAAADb&#10;AAAADwAAAAAAAAABACAAAAAiAAAAZHJzL2Rvd25yZXYueG1sUEsBAhQAFAAAAAgAh07iQDMvBZ47&#10;AAAAOQAAABAAAAAAAAAAAQAgAAAACgEAAGRycy9zaGFwZXhtbC54bWxQSwUGAAAAAAYABgBbAQAA&#10;tAMAAAAA&#10;">
                <v:path arrowok="t"/>
                <v:fill focussize="0,0"/>
                <v:stroke weight="1pt"/>
                <v:imagedata o:title=""/>
                <o:lock v:ext="edit"/>
              </v:line>
              <v:line id="_x0000_s1108" o:spid="_x0000_s1108" o:spt="20" style="position:absolute;left:3416;top:4436;flip:x;height:394;width:6;" coordsize="21600,21600" o:gfxdata="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q/UbsAAADb&#10;AAAADwAAAAAAAAABACAAAAAiAAAAZHJzL2Rvd25yZXYueG1sUEsBAhQAFAAAAAgAh07iQDMvBZ47&#10;AAAAOQAAABAAAAAAAAAAAQAgAAAACgEAAGRycy9zaGFwZXhtbC54bWxQSwUGAAAAAAYABgBbAQAA&#10;tAMAAAAA&#10;">
                <v:path arrowok="t"/>
                <v:fill focussize="0,0"/>
                <v:stroke weight="1pt"/>
                <v:imagedata o:title=""/>
                <o:lock v:ext="edit"/>
              </v:line>
              <v:line id="_x0000_s1109" o:spid="_x0000_s1109" o:spt="20" style="position:absolute;left:6120;top:4436;flip:x;height:394;width:6;" coordsize="21600,21600" o:gfxdata="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IFKyO2AAAA2wAAAA8A&#10;AAAAAAAAAQAgAAAAIgAAAGRycy9kb3ducmV2LnhtbFBLAQIUABQAAAAIAIdO4kAzLwWeOwAAADkA&#10;AAAQAAAAAAAAAAEAIAAAAAUBAABkcnMvc2hhcGV4bWwueG1sUEsFBgAAAAAGAAYAWwEAAK8DAAAA&#10;AA==&#10;">
                <v:path arrowok="t"/>
                <v:fill focussize="0,0"/>
                <v:stroke weight="1pt"/>
                <v:imagedata o:title=""/>
                <o:lock v:ext="edit"/>
              </v:line>
              <v:line id="_x0000_s1110" o:spid="_x0000_s1110" o:spt="20" style="position:absolute;left:8632;top:4436;flip:x;height:394;width:6;" coordsize="21600,21600" o:gfxdata="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SY64vQAA&#10;ANsAAAAPAAAAAAAAAAEAIAAAACIAAABkcnMvZG93bnJldi54bWxQSwECFAAUAAAACACHTuJAMy8F&#10;njsAAAA5AAAAEAAAAAAAAAABACAAAAAMAQAAZHJzL3NoYXBleG1sLnhtbFBLBQYAAAAABgAGAFsB&#10;AAC2AwAAAAA=&#10;">
                <v:path arrowok="t"/>
                <v:fill focussize="0,0"/>
                <v:stroke weight="1pt"/>
                <v:imagedata o:title=""/>
                <o:lock v:ext="edit"/>
              </v:line>
              <v:shape id="_x0000_s1111" o:spid="_x0000_s1111" o:spt="202" type="#_x0000_t202" style="position:absolute;left:14;top:2942;height:516;width:1808;" fillcolor="#99CCFF" filled="t" coordsize="21600,21600" o:gfxdata="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BYGO8AAAA&#10;2wAAAA8AAAAAAAAAAQAgAAAAIgAAAGRycy9kb3ducmV2LnhtbFBLAQIUABQAAAAIAIdO4kAzLwWe&#10;OwAAADkAAAAQAAAAAAAAAAEAIAAAAAsBAABkcnMvc2hhcGV4bWwueG1sUEsFBgAAAAAGAAYAWwEA&#10;ALUDAAAAAA==&#10;">
                <v:path/>
                <v:fill on="t" focussize="0,0"/>
                <v:stroke joinstyle="miter"/>
                <v:imagedata o:title=""/>
                <o:lock v:ext="edit"/>
                <v:textbox inset="0mm,0.5mm,0mm,0mm">
                  <w:txbxContent>
                    <w:p>
                      <w:pPr>
                        <w:ind w:firstLine="120" w:firstLineChars="50"/>
                        <w:jc w:val="center"/>
                        <w:rPr>
                          <w:rFonts w:eastAsia="Times New Roman"/>
                          <w:sz w:val="24"/>
                        </w:rPr>
                      </w:pPr>
                      <w:r>
                        <w:rPr>
                          <w:rFonts w:hint="eastAsia" w:ascii="宋体" w:hAnsi="宋体" w:cs="宋体"/>
                          <w:sz w:val="24"/>
                        </w:rPr>
                        <w:t>现场保洁员</w:t>
                      </w:r>
                    </w:p>
                  </w:txbxContent>
                </v:textbox>
              </v:shape>
              <v:shape id="_x0000_s1112" o:spid="_x0000_s1112" o:spt="202" type="#_x0000_t202" style="position:absolute;left:2536;top:2940;height:516;width:1807;" fillcolor="#99CCFF" filled="t" coordsize="21600,21600" o:gfxdata="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cubO8AAAA&#10;2wAAAA8AAAAAAAAAAQAgAAAAIgAAAGRycy9kb3ducmV2LnhtbFBLAQIUABQAAAAIAIdO4kAzLwWe&#10;OwAAADkAAAAQAAAAAAAAAAEAIAAAAAsBAABkcnMvc2hhcGV4bWwueG1sUEsFBgAAAAAGAAYAWwEA&#10;ALUDAAAAAA==&#10;">
                <v:path/>
                <v:fill on="t" focussize="0,0"/>
                <v:stroke joinstyle="miter"/>
                <v:imagedata o:title=""/>
                <o:lock v:ext="edit"/>
                <v:textbox inset="1mm,0.5mm,1mm,0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环境考评员</w:t>
                      </w:r>
                    </w:p>
                  </w:txbxContent>
                </v:textbox>
              </v:shape>
              <v:shape id="_x0000_s1113" o:spid="_x0000_s1113" o:spt="202" type="#_x0000_t202" style="position:absolute;left:5238;top:2943;height:516;width:1807;" fillcolor="#99CCFF" filled="t" coordsize="21600,21600" o:gfxdata="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yVOG8AAAA&#10;2wAAAA8AAAAAAAAAAQAgAAAAIgAAAGRycy9kb3ducmV2LnhtbFBLAQIUABQAAAAIAIdO4kAzLwWe&#10;OwAAADkAAAAQAAAAAAAAAAEAIAAAAAsBAABkcnMvc2hhcGV4bWwueG1sUEsFBgAAAAAGAAYAWwEA&#10;ALUDAAAAAA==&#10;">
                <v:path/>
                <v:fill on="t" focussize="0,0"/>
                <v:stroke joinstyle="miter"/>
                <v:imagedata o:title=""/>
                <o:lock v:ext="edit"/>
                <v:textbox inset="3mm,1mm,3mm,1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环保技术员</w:t>
                      </w:r>
                    </w:p>
                  </w:txbxContent>
                </v:textbox>
              </v:shape>
              <v:shape id="_x0000_s1114" o:spid="_x0000_s1114" o:spt="202" type="#_x0000_t202" style="position:absolute;left:7748;top:2943;height:516;width:1808;" fillcolor="#99CCFF" filled="t" coordsize="21600,21600" o:gfxdata="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7xersAAADb&#10;AAAADwAAAAAAAAABACAAAAAiAAAAZHJzL2Rvd25yZXYueG1sUEsBAhQAFAAAAAgAh07iQDMvBZ47&#10;AAAAOQAAABAAAAAAAAAAAQAgAAAACgEAAGRycy9zaGFwZXhtbC54bWxQSwUGAAAAAAYABgBbAQAA&#10;tAMAAAAA&#10;">
                <v:path/>
                <v:fill on="t" focussize="0,0"/>
                <v:stroke joinstyle="miter"/>
                <v:imagedata o:title=""/>
                <o:lock v:ext="edit"/>
                <v:textbox inset="3mm,1mm,3mm,1mm">
                  <w:txbxContent>
                    <w:p>
                      <w:pPr>
                        <w:pStyle w:val="22"/>
                        <w:widowControl w:val="0"/>
                        <w:pBdr>
                          <w:left w:val="none" w:color="auto" w:sz="0" w:space="0"/>
                          <w:right w:val="none" w:color="auto" w:sz="0" w:space="0"/>
                        </w:pBdr>
                        <w:spacing w:before="0" w:beforeAutospacing="0" w:after="0" w:afterAutospacing="0"/>
                        <w:textAlignment w:val="auto"/>
                        <w:rPr>
                          <w:rFonts w:ascii="Times New Roman" w:hAnsi="Times New Roman" w:eastAsia="Times New Roman"/>
                          <w:kern w:val="2"/>
                        </w:rPr>
                      </w:pPr>
                      <w:r>
                        <w:rPr>
                          <w:rFonts w:hint="eastAsia" w:ascii="宋体" w:eastAsia="宋体" w:cs="宋体"/>
                          <w:kern w:val="2"/>
                        </w:rPr>
                        <w:t>环保宣传员</w:t>
                      </w:r>
                    </w:p>
                  </w:txbxContent>
                </v:textbox>
              </v:shape>
              <v:line id="_x0000_s1115" o:spid="_x0000_s1115" o:spt="20" style="position:absolute;left:898;top:2474;height:468;width:0;"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16" o:spid="_x0000_s1116" o:spt="20" style="position:absolute;left:3419;top:2475;height:468;width:0;"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17" o:spid="_x0000_s1117" o:spt="20" style="position:absolute;left:6180;top:2484;height:468;width:0;"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18" o:spid="_x0000_s1118" o:spt="20" style="position:absolute;left:8640;top:2484;height:468;width:0;"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19" o:spid="_x0000_s1119" o:spt="20" style="position:absolute;left:900;top:2474;height:0;width:7740;"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path arrowok="t"/>
                <v:fill focussize="0,0"/>
                <v:stroke/>
                <v:imagedata o:title=""/>
                <o:lock v:ext="edit"/>
              </v:line>
              <v:line id="_x0000_s1120" o:spid="_x0000_s1120" o:spt="20" style="position:absolute;left:900;top:3458;height:468;width:0;"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21" o:spid="_x0000_s1121" o:spt="20" style="position:absolute;left:3420;top:3458;height:468;width:0;" coordsize="21600,21600" o:gfxdata="UEsDBAoAAAAAAIdO4kAAAAAAAAAAAAAAAAAEAAAAZHJzL1BLAwQUAAAACACHTuJAehrTtrsAAADb&#10;AAAADwAAAGRycy9kb3ducmV2LnhtbEVPy4rCMBTdC/MP4Q6407Qi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rTtrsAAADb&#10;AAAADwAAAAAAAAABACAAAAAiAAAAZHJzL2Rvd25yZXYueG1sUEsBAhQAFAAAAAgAh07iQDMvBZ47&#10;AAAAOQAAABAAAAAAAAAAAQAgAAAACgEAAGRycy9zaGFwZXhtbC54bWxQSwUGAAAAAAYABgBbAQAA&#10;tAMAAAAA&#10;">
                <v:path arrowok="t"/>
                <v:fill focussize="0,0"/>
                <v:stroke endarrow="block"/>
                <v:imagedata o:title=""/>
                <o:lock v:ext="edit"/>
              </v:line>
              <v:line id="_x0000_s1122" o:spid="_x0000_s1122" o:spt="20" style="position:absolute;left:6168;top:3458;height:468;width:0;" coordsize="21600,21600" o:gfxdata="UEsDBAoAAAAAAIdO4kAAAAAAAAAAAAAAAAAEAAAAZHJzL1BLAwQUAAAACACHTuJAFVZ2Lb4AAADb&#10;AAAADwAAAGRycy9kb3ducmV2LnhtbEWPQWvCQBSE7wX/w/IEb3UTk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2Lb4A&#10;AADbAAAADwAAAAAAAAABACAAAAAiAAAAZHJzL2Rvd25yZXYueG1sUEsBAhQAFAAAAAgAh07iQDMv&#10;BZ47AAAAOQAAABAAAAAAAAAAAQAgAAAADQEAAGRycy9zaGFwZXhtbC54bWxQSwUGAAAAAAYABgBb&#10;AQAAtwMAAAAA&#10;">
                <v:path arrowok="t"/>
                <v:fill focussize="0,0"/>
                <v:stroke endarrow="block"/>
                <v:imagedata o:title=""/>
                <o:lock v:ext="edit"/>
              </v:line>
              <v:line id="_x0000_s1123" o:spid="_x0000_s1123" o:spt="20" style="position:absolute;left:8640;top:3458;height:468;width:0;"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24" o:spid="_x0000_s1124" o:spt="20" style="position:absolute;left:4680;top:4838;height:468;width:0;"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path arrowok="t"/>
                <v:fill focussize="0,0"/>
                <v:stroke endarrow="block"/>
                <v:imagedata o:title=""/>
                <o:lock v:ext="edit"/>
              </v:line>
              <v:line id="_x0000_s1125" o:spid="_x0000_s1125" o:spt="20" style="position:absolute;left:892;top:4838;height:0;width:7740;"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path arrowok="t"/>
                <v:fill focussize="0,0"/>
                <v:stroke/>
                <v:imagedata o:title=""/>
                <o:lock v:ext="edit"/>
              </v:line>
            </v:group>
            <w10:wrap type="none"/>
            <w10:anchorlock/>
          </v:group>
        </w:pict>
      </w:r>
    </w:p>
    <w:p>
      <w:pPr>
        <w:spacing w:line="360" w:lineRule="auto"/>
        <w:jc w:val="center"/>
        <w:rPr>
          <w:rFonts w:ascii="黑体" w:hAnsi="GungsuhChe" w:eastAsia="黑体"/>
          <w:bCs/>
          <w:sz w:val="24"/>
          <w:u w:val="single"/>
        </w:rPr>
      </w:pPr>
      <w:r>
        <w:rPr>
          <w:rFonts w:hint="eastAsia" w:ascii="黑体" w:hAnsi="GungsuhChe" w:eastAsia="黑体"/>
          <w:bCs/>
          <w:sz w:val="24"/>
          <w:u w:val="single"/>
        </w:rPr>
        <w:t>环保施工组织机构框图</w:t>
      </w:r>
    </w:p>
    <w:p>
      <w:pPr>
        <w:spacing w:line="360" w:lineRule="auto"/>
        <w:jc w:val="center"/>
        <w:rPr>
          <w:rFonts w:ascii="黑体" w:hAnsi="GungsuhChe" w:eastAsia="黑体"/>
          <w:bCs/>
          <w:sz w:val="24"/>
          <w:u w:val="single"/>
        </w:rPr>
      </w:pPr>
    </w:p>
    <w:p>
      <w:pPr>
        <w:ind w:firstLine="549" w:firstLineChars="196"/>
        <w:rPr>
          <w:rFonts w:ascii="??_GB2312" w:hAnsi="宋体" w:eastAsia="Times New Roman"/>
          <w:b/>
          <w:sz w:val="28"/>
          <w:szCs w:val="28"/>
        </w:rPr>
      </w:pPr>
      <w:r>
        <w:rPr>
          <w:rFonts w:ascii="??_GB2312" w:hAnsi="宋体" w:eastAsia="Times New Roman"/>
          <w:b/>
          <w:sz w:val="28"/>
          <w:szCs w:val="28"/>
        </w:rPr>
        <w:t>1.1成立环保施工小组</w:t>
      </w:r>
    </w:p>
    <w:p>
      <w:pPr>
        <w:ind w:firstLine="560" w:firstLineChars="200"/>
        <w:rPr>
          <w:rFonts w:ascii="??_GB2312" w:hAnsi="宋体" w:eastAsia="Times New Roman"/>
          <w:sz w:val="28"/>
          <w:szCs w:val="28"/>
        </w:rPr>
      </w:pPr>
      <w:r>
        <w:rPr>
          <w:rFonts w:ascii="??_GB2312" w:hAnsi="宋体" w:eastAsia="Times New Roman"/>
          <w:sz w:val="28"/>
          <w:szCs w:val="28"/>
        </w:rPr>
        <w:t>项目部成立以项目经理为组长的环保施工小组，设两名副组长（分别由项目经理、技术负责人担任），依据分工不同有四名组员：现场保洁员、环境考评员、环保技术员、环保宣传员；环保小组下设“卫生清扫小队”、“环境监测小队”、“环保施工技术编制小队”、“对外宣传小队”。</w:t>
      </w:r>
    </w:p>
    <w:p>
      <w:pPr>
        <w:ind w:firstLine="549" w:firstLineChars="196"/>
        <w:rPr>
          <w:rFonts w:ascii="??_GB2312" w:hAnsi="GungsuhChe" w:eastAsia="Times New Roman"/>
          <w:b/>
          <w:bCs/>
          <w:sz w:val="28"/>
          <w:szCs w:val="28"/>
        </w:rPr>
      </w:pPr>
      <w:r>
        <w:rPr>
          <w:rFonts w:ascii="??_GB2312" w:hAnsi="GungsuhChe" w:eastAsia="Times New Roman"/>
          <w:b/>
          <w:bCs/>
          <w:sz w:val="28"/>
          <w:szCs w:val="28"/>
        </w:rPr>
        <w:t>1.2岗位职责</w:t>
      </w:r>
    </w:p>
    <w:p>
      <w:pPr>
        <w:ind w:firstLine="548" w:firstLineChars="196"/>
        <w:rPr>
          <w:rFonts w:ascii="??_GB2312" w:hAnsi="宋体" w:eastAsia="Times New Roman"/>
          <w:sz w:val="28"/>
          <w:szCs w:val="28"/>
        </w:rPr>
      </w:pPr>
      <w:r>
        <w:rPr>
          <w:rFonts w:ascii="??_GB2312" w:hAnsi="宋体" w:eastAsia="Times New Roman"/>
          <w:sz w:val="28"/>
          <w:szCs w:val="28"/>
        </w:rPr>
        <w:t>1.2.1项目经理为本工程环保施工第一责任人，负责制定环境保护目标，组织编制环保施工技术措施，配合业主、监理做好环境保护施工检查，做好与周边单位的环保协调。</w:t>
      </w:r>
    </w:p>
    <w:p>
      <w:pPr>
        <w:ind w:firstLine="548" w:firstLineChars="196"/>
        <w:rPr>
          <w:rFonts w:ascii="??_GB2312" w:hAnsi="宋体" w:eastAsia="Times New Roman"/>
          <w:sz w:val="28"/>
          <w:szCs w:val="28"/>
        </w:rPr>
      </w:pPr>
      <w:r>
        <w:rPr>
          <w:rFonts w:ascii="??_GB2312" w:hAnsi="宋体" w:eastAsia="Times New Roman"/>
          <w:sz w:val="28"/>
          <w:szCs w:val="28"/>
        </w:rPr>
        <w:t>1.2.2由项目副经理担任的副组长负责施工现场的环境保护，做好环保措施的落实。</w:t>
      </w:r>
    </w:p>
    <w:p>
      <w:pPr>
        <w:ind w:firstLine="548" w:firstLineChars="196"/>
        <w:rPr>
          <w:rFonts w:ascii="??_GB2312" w:hAnsi="宋体" w:eastAsia="Times New Roman"/>
          <w:sz w:val="28"/>
          <w:szCs w:val="28"/>
        </w:rPr>
      </w:pPr>
      <w:r>
        <w:rPr>
          <w:rFonts w:ascii="??_GB2312" w:hAnsi="宋体" w:eastAsia="Times New Roman"/>
          <w:sz w:val="28"/>
          <w:szCs w:val="28"/>
        </w:rPr>
        <w:t>1.2.3由技术负责人担任的副组长负责根据分部分项工程编制施工环保措施，并考察落实情况；负责对外环保宣传。</w:t>
      </w:r>
    </w:p>
    <w:p>
      <w:pPr>
        <w:ind w:firstLine="548" w:firstLineChars="196"/>
        <w:rPr>
          <w:rFonts w:ascii="黑体" w:hAnsi="宋体" w:eastAsia="黑体"/>
          <w:sz w:val="28"/>
          <w:szCs w:val="28"/>
        </w:rPr>
      </w:pPr>
      <w:r>
        <w:rPr>
          <w:rFonts w:ascii="黑体" w:hAnsi="宋体" w:eastAsia="黑体"/>
          <w:sz w:val="28"/>
          <w:szCs w:val="28"/>
        </w:rPr>
        <w:t>2</w:t>
      </w:r>
      <w:r>
        <w:rPr>
          <w:rFonts w:hint="eastAsia" w:ascii="黑体" w:hAnsi="宋体" w:eastAsia="黑体"/>
          <w:sz w:val="28"/>
          <w:szCs w:val="28"/>
        </w:rPr>
        <w:t>、环保施工目标</w:t>
      </w:r>
    </w:p>
    <w:p>
      <w:pPr>
        <w:spacing w:line="360" w:lineRule="auto"/>
        <w:ind w:firstLine="560" w:firstLineChars="200"/>
        <w:rPr>
          <w:rFonts w:ascii="??_GB2312" w:hAnsi="宋体" w:eastAsia="Times New Roman"/>
          <w:sz w:val="28"/>
          <w:szCs w:val="28"/>
        </w:rPr>
      </w:pPr>
      <w:r>
        <w:rPr>
          <w:rFonts w:ascii="??_GB2312" w:hAnsi="宋体" w:eastAsia="Times New Roman"/>
          <w:sz w:val="28"/>
          <w:szCs w:val="28"/>
        </w:rPr>
        <w:t>2.1达到工程建设便民、利民、不扰民的不污染环境要求。</w:t>
      </w:r>
    </w:p>
    <w:p>
      <w:pPr>
        <w:spacing w:line="360" w:lineRule="auto"/>
        <w:ind w:firstLine="544" w:firstLineChars="200"/>
        <w:rPr>
          <w:rFonts w:ascii="??_GB2312" w:hAnsi="宋体" w:eastAsia="Times New Roman"/>
          <w:spacing w:val="-4"/>
          <w:sz w:val="28"/>
          <w:szCs w:val="28"/>
        </w:rPr>
      </w:pPr>
      <w:r>
        <w:rPr>
          <w:rFonts w:ascii="??_GB2312" w:hAnsi="宋体" w:eastAsia="Times New Roman"/>
          <w:spacing w:val="-4"/>
          <w:sz w:val="28"/>
          <w:szCs w:val="28"/>
        </w:rPr>
        <w:t>2.2施工现场车道畅通，工地沿线居民和施工人员出入畅通。</w:t>
      </w:r>
    </w:p>
    <w:p>
      <w:pPr>
        <w:spacing w:line="360" w:lineRule="auto"/>
        <w:ind w:firstLine="560" w:firstLineChars="200"/>
        <w:rPr>
          <w:rFonts w:ascii="??_GB2312" w:hAnsi="宋体" w:eastAsia="Times New Roman"/>
          <w:sz w:val="28"/>
          <w:szCs w:val="28"/>
        </w:rPr>
      </w:pPr>
      <w:r>
        <w:rPr>
          <w:rFonts w:ascii="??_GB2312" w:hAnsi="宋体" w:eastAsia="Times New Roman"/>
          <w:sz w:val="28"/>
          <w:szCs w:val="28"/>
        </w:rPr>
        <w:t>2.3施工现场无扬尘，噪声达标排放。</w:t>
      </w:r>
    </w:p>
    <w:p>
      <w:pPr>
        <w:spacing w:line="360" w:lineRule="auto"/>
        <w:ind w:firstLine="560" w:firstLineChars="200"/>
        <w:rPr>
          <w:rFonts w:ascii="??_GB2312" w:hAnsi="宋体" w:eastAsia="Times New Roman"/>
          <w:sz w:val="28"/>
          <w:szCs w:val="28"/>
        </w:rPr>
      </w:pPr>
      <w:r>
        <w:rPr>
          <w:rFonts w:ascii="??_GB2312" w:hAnsi="宋体" w:eastAsia="Times New Roman"/>
          <w:sz w:val="28"/>
          <w:szCs w:val="28"/>
        </w:rPr>
        <w:t>2.4施工车辆干净卫生无渣土，出施工现场清洗干净。</w:t>
      </w:r>
    </w:p>
    <w:p>
      <w:pPr>
        <w:spacing w:line="360" w:lineRule="auto"/>
        <w:ind w:firstLine="560" w:firstLineChars="200"/>
        <w:rPr>
          <w:rFonts w:ascii="??_GB2312" w:hAnsi="宋体" w:eastAsia="Times New Roman"/>
          <w:sz w:val="28"/>
          <w:szCs w:val="28"/>
        </w:rPr>
      </w:pPr>
      <w:r>
        <w:rPr>
          <w:rFonts w:ascii="??_GB2312" w:hAnsi="宋体" w:eastAsia="Times New Roman"/>
          <w:sz w:val="28"/>
          <w:szCs w:val="28"/>
        </w:rPr>
        <w:t>2.5施工现场无各类污染物，无对人体有害物质。</w:t>
      </w:r>
    </w:p>
    <w:p>
      <w:pPr>
        <w:spacing w:line="360" w:lineRule="auto"/>
        <w:ind w:firstLine="560" w:firstLineChars="200"/>
        <w:rPr>
          <w:rFonts w:ascii="黑体" w:eastAsia="黑体"/>
          <w:sz w:val="30"/>
          <w:szCs w:val="30"/>
        </w:rPr>
      </w:pPr>
      <w:r>
        <w:rPr>
          <w:rFonts w:ascii="??_GB2312" w:hAnsi="宋体" w:eastAsia="Times New Roman"/>
          <w:sz w:val="28"/>
          <w:szCs w:val="28"/>
        </w:rPr>
        <w:t>2.6“四必须”：工地现场必须挂牌施工；管理人员必须佩卡上岗；工地现场施工材料必须堆放整齐；工地生活设施必须清洁文明。</w:t>
      </w:r>
    </w:p>
    <w:p>
      <w:pPr>
        <w:spacing w:line="360" w:lineRule="auto"/>
        <w:outlineLvl w:val="1"/>
        <w:rPr>
          <w:rFonts w:ascii="黑体" w:eastAsia="黑体"/>
          <w:sz w:val="30"/>
          <w:szCs w:val="30"/>
        </w:rPr>
      </w:pPr>
      <w:bookmarkStart w:id="1" w:name="OLE_LINK2"/>
      <w:bookmarkStart w:id="2" w:name="OLE_LINK1"/>
      <w:r>
        <w:rPr>
          <w:rFonts w:hint="eastAsia" w:ascii="黑体" w:eastAsia="黑体"/>
          <w:sz w:val="30"/>
          <w:szCs w:val="30"/>
        </w:rPr>
        <w:t>四、环保保证措施</w:t>
      </w:r>
      <w:bookmarkEnd w:id="1"/>
      <w:bookmarkEnd w:id="2"/>
    </w:p>
    <w:p>
      <w:pPr>
        <w:spacing w:line="360" w:lineRule="auto"/>
        <w:ind w:firstLine="677" w:firstLineChars="242"/>
        <w:rPr>
          <w:rFonts w:ascii="黑体" w:hAnsi="宋体" w:eastAsia="黑体"/>
          <w:sz w:val="28"/>
          <w:szCs w:val="28"/>
        </w:rPr>
      </w:pPr>
      <w:r>
        <w:rPr>
          <w:rFonts w:hint="eastAsia" w:ascii="黑体" w:hAnsi="宋体" w:eastAsia="黑体"/>
          <w:sz w:val="28"/>
          <w:szCs w:val="28"/>
        </w:rPr>
        <w:t>扬尘的控制措施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1、施工现场各出入口的大门必须按文明施工要求设置完毕，醒目标注工地名称、施工单位等内容；在出入口内设置门卫室，实行封闭管理；安装公示栏，公示参建各方项目负责人姓名、举 报电话、防尘措施、渣土处置方量等内容。</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2、建筑工程施工现场沿工地四周连续设置围墙围栏，不得留有缺口，底边要封闭，不得有泥浆外漏，围栏应坚固、稳定、整洁、美观，外挂草皮，围墙围栏高度不低于2.5米。</w:t>
      </w:r>
    </w:p>
    <w:p>
      <w:pPr>
        <w:pStyle w:val="24"/>
      </w:pP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3、土方工程（基坑开挖）作业时，须采取湿法作业，配备固定式、移动式洒水降尘设备，落实洒水、喷雾降尘等措施。在作业区域内设置喷淋设施或施放水炮进行压尘，并确保作业区域全覆盖。</w:t>
      </w:r>
    </w:p>
    <w:p>
      <w:pPr>
        <w:pStyle w:val="24"/>
        <w:jc w:val="center"/>
      </w:pPr>
      <w:r>
        <w:pict>
          <v:shape id="_x0000_i1027" o:spt="75" alt="20190730_153042" type="#_x0000_t75" style="height:173.25pt;width:235.5pt;" filled="f" o:preferrelative="t" stroked="f" coordsize="21600,21600">
            <v:path/>
            <v:fill on="f" focussize="0,0"/>
            <v:stroke on="f" joinstyle="miter"/>
            <v:imagedata r:id="rId6" o:title=""/>
            <o:lock v:ext="edit" aspectratio="t"/>
            <w10:wrap type="none"/>
            <w10:anchorlock/>
          </v:shape>
        </w:pic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4、施工工地产生的渣土应及时外运，施工现场集中堆放的土方和裸露场地必须采取覆盖、固化或绿化等防尘措施，严禁裸露。 </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5、施工现场建筑垃圾必须日产日清，并采用封闭式管道或装袋后用垂直升降机械清运，设置垃圾存放点集中堆放并严密覆盖，严禁凌空抛掷和焚烧垃圾。</w:t>
      </w:r>
    </w:p>
    <w:p>
      <w:pPr>
        <w:pStyle w:val="24"/>
        <w:jc w:val="center"/>
      </w:pPr>
      <w:r>
        <w:pict>
          <v:shape id="_x0000_i1028" o:spt="75" type="#_x0000_t75" style="height:161.25pt;width:283.5pt;" filled="f" o:preferrelative="t" stroked="f" coordsize="21600,21600">
            <v:path/>
            <v:fill on="f" focussize="0,0"/>
            <v:stroke on="f" joinstyle="miter"/>
            <v:imagedata r:id="rId7" o:title=""/>
            <o:lock v:ext="edit" aspectratio="t"/>
            <w10:wrap type="none"/>
            <w10:anchorlock/>
          </v:shape>
        </w:pict>
      </w:r>
    </w:p>
    <w:p>
      <w:pPr>
        <w:numPr>
          <w:ilvl w:val="0"/>
          <w:numId w:val="8"/>
        </w:numPr>
        <w:spacing w:line="360" w:lineRule="auto"/>
        <w:ind w:firstLine="537" w:firstLineChars="192"/>
        <w:rPr>
          <w:rFonts w:ascii="??_GB2312" w:hAnsi="宋体" w:eastAsia="Times New Roman"/>
          <w:sz w:val="28"/>
          <w:szCs w:val="28"/>
        </w:rPr>
      </w:pPr>
      <w:r>
        <w:rPr>
          <w:rFonts w:ascii="??_GB2312" w:hAnsi="宋体" w:eastAsia="Times New Roman"/>
          <w:sz w:val="28"/>
          <w:szCs w:val="28"/>
        </w:rPr>
        <w:t>建设工程渣土运输必须采用经市城管、公安交警等部门核准的运输单位及车辆。渣土运输车辆号牌必须保证清晰，密闭化率、卫星定位系统安装率均达到100%，车辆必须全部符合我市新型智能环保渣土运输车辆有关技术规范，切实达到无外露、无遗撒、无高尖、无扬尘要求, 否则一律不得上路。所有渣土运输车辆须按规定的时间、地点、线路运输和装卸。</w:t>
      </w:r>
    </w:p>
    <w:p>
      <w:pPr>
        <w:spacing w:line="360" w:lineRule="auto"/>
        <w:jc w:val="center"/>
        <w:rPr>
          <w:rFonts w:ascii="??_GB2312" w:hAnsi="宋体" w:eastAsia="Times New Roman"/>
          <w:sz w:val="28"/>
          <w:szCs w:val="28"/>
        </w:rPr>
      </w:pPr>
      <w:r>
        <w:pict>
          <v:shape id="_x0000_i1029" o:spt="75" type="#_x0000_t75" style="height:167.25pt;width:240.75pt;" filled="f" o:preferrelative="t" stroked="f" coordsize="21600,21600">
            <v:path/>
            <v:fill on="f" focussize="0,0"/>
            <v:stroke on="f" joinstyle="miter"/>
            <v:imagedata r:id="rId8" o:title=""/>
            <o:lock v:ext="edit" aspectratio="t"/>
            <w10:wrap type="none"/>
            <w10:anchorlock/>
          </v:shape>
        </w:pic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7、施工现场必须建立洒水清扫降尘制度，配备洒水设备。现场施工道路洒水须实现全覆盖，每2小时1次，并有专人负责。重污染天气时相应增加洒水频次。 </w:t>
      </w:r>
    </w:p>
    <w:p>
      <w:pPr>
        <w:pStyle w:val="24"/>
        <w:jc w:val="center"/>
      </w:pPr>
    </w:p>
    <w:p>
      <w:pPr>
        <w:pStyle w:val="24"/>
        <w:jc w:val="center"/>
      </w:pPr>
      <w:r>
        <w:pict>
          <v:shape id="_x0000_i1030" o:spt="75" alt="DSC_9177" type="#_x0000_t75" style="height:179.25pt;width:273pt;" filled="f" o:preferrelative="t" stroked="f" coordsize="21600,21600">
            <v:path/>
            <v:fill on="f" focussize="0,0"/>
            <v:stroke on="f" joinstyle="miter"/>
            <v:imagedata r:id="rId9" o:title=""/>
            <o:lock v:ext="edit" aspectratio="t"/>
            <w10:wrap type="none"/>
            <w10:anchorlock/>
          </v:shape>
        </w:pict>
      </w:r>
    </w:p>
    <w:p>
      <w:pPr>
        <w:numPr>
          <w:ilvl w:val="0"/>
          <w:numId w:val="9"/>
        </w:numPr>
        <w:spacing w:line="360" w:lineRule="auto"/>
        <w:ind w:firstLine="537" w:firstLineChars="192"/>
        <w:rPr>
          <w:rFonts w:ascii="??_GB2312" w:hAnsi="宋体" w:eastAsia="Times New Roman"/>
          <w:sz w:val="28"/>
          <w:szCs w:val="28"/>
        </w:rPr>
      </w:pPr>
      <w:r>
        <w:rPr>
          <w:rFonts w:ascii="??_GB2312" w:hAnsi="宋体" w:eastAsia="Times New Roman"/>
          <w:sz w:val="28"/>
          <w:szCs w:val="28"/>
        </w:rPr>
        <w:t>建筑工程的施工料具必须按照施工现场平面布置图的位置放置，易产生扬尘的建筑材料，应当严密遮盖或者在仓库内存放，现场任何易产生扬尘的物料卸装、物料堆放必须采取遮盖、封闭、洒水等扬尘控制措施。</w:t>
      </w:r>
    </w:p>
    <w:p>
      <w:pPr>
        <w:pStyle w:val="24"/>
        <w:jc w:val="center"/>
      </w:pPr>
      <w:r>
        <w:pict>
          <v:shape id="_x0000_i1031" o:spt="75" alt="图片1_副本" type="#_x0000_t75" style="height:174.75pt;width:258pt;" filled="f" o:preferrelative="t" stroked="f" coordsize="21600,21600">
            <v:path/>
            <v:fill on="f" focussize="0,0"/>
            <v:stroke on="f" joinstyle="miter"/>
            <v:imagedata r:id="rId10" o:title=""/>
            <o:lock v:ext="edit" aspectratio="t"/>
            <w10:wrap type="none"/>
            <w10:anchorlock/>
          </v:shape>
        </w:pic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9、建筑工程施工现场配备保洁员负责车辆进出的冲洗、清扫和保洁工作，施工现场出入口设置车辆冲洗池，配备高压冲洗设备，冲洗池四周设置排水沟和两级沉淀池，运输车辆出场前必须冲洗干净确保车轮、车身不带泥，并建立车辆冲洗台账。车辆冲洗设施由：定型化洗车设备和高压水枪。定型化洗车设备须具备淤泥槽、沉淀池、清水池；洗车机应为尺寸 9m×4m 的全自动冲洗设备。高压水枪须配备 2 个，手动配合对车轮、车体进行冲洗和工地出入口的保洁降尘。实行“先行过水、自动冲洗、手动补冲”三步冲洗法。</w:t>
      </w:r>
    </w:p>
    <w:p>
      <w:pPr>
        <w:pStyle w:val="24"/>
        <w:jc w:val="center"/>
      </w:pPr>
      <w:r>
        <w:pict>
          <v:shape id="_x0000_i1032" o:spt="75" alt="微信图片_2021101217332749" type="#_x0000_t75" style="height:259.5pt;width:337.5pt;" filled="f" o:preferrelative="t" stroked="f" coordsize="21600,21600">
            <v:path/>
            <v:fill on="f" focussize="0,0"/>
            <v:stroke on="f" joinstyle="miter"/>
            <v:imagedata r:id="rId11" cropright="17196f" o:title=""/>
            <o:lock v:ext="edit" aspectratio="t"/>
            <w10:wrap type="none"/>
            <w10:anchorlock/>
          </v:shape>
        </w:pict>
      </w:r>
    </w:p>
    <w:p>
      <w:pPr>
        <w:numPr>
          <w:ilvl w:val="0"/>
          <w:numId w:val="10"/>
        </w:numPr>
        <w:spacing w:line="360" w:lineRule="auto"/>
        <w:ind w:firstLine="537" w:firstLineChars="192"/>
        <w:rPr>
          <w:rFonts w:ascii="??_GB2312" w:hAnsi="宋体" w:eastAsia="Times New Roman"/>
          <w:sz w:val="28"/>
          <w:szCs w:val="28"/>
        </w:rPr>
      </w:pPr>
      <w:r>
        <w:rPr>
          <w:rFonts w:ascii="??_GB2312" w:hAnsi="宋体" w:eastAsia="Times New Roman"/>
          <w:sz w:val="28"/>
          <w:szCs w:val="28"/>
        </w:rPr>
        <w:t>建筑工程施工现场出入口、作业区、生活区、主干道采用砼硬化，道路的强度、厚度、宽度满足安全通行卫生保洁的需要，宽度满足施工要求；主干道路宽度6m，一般道路宽度不小于4m。</w:t>
      </w:r>
    </w:p>
    <w:p>
      <w:pPr>
        <w:pStyle w:val="24"/>
        <w:jc w:val="center"/>
      </w:pPr>
      <w:r>
        <w:pict>
          <v:shape id="_x0000_i1033" o:spt="75" alt="IMG_20211013_073832" type="#_x0000_t75" style="height:233.25pt;width:264pt;" filled="f" o:preferrelative="t" stroked="f" coordsize="21600,21600">
            <v:path/>
            <v:fill on="f" focussize="0,0"/>
            <v:stroke on="f" joinstyle="miter"/>
            <v:imagedata r:id="rId12" cropright="8812f" o:title=""/>
            <o:lock v:ext="edit" aspectratio="t"/>
            <w10:wrap type="none"/>
            <w10:anchorlock/>
          </v:shape>
        </w:pict>
      </w:r>
    </w:p>
    <w:p>
      <w:pPr>
        <w:numPr>
          <w:ilvl w:val="0"/>
          <w:numId w:val="10"/>
        </w:numPr>
        <w:spacing w:line="360" w:lineRule="auto"/>
        <w:ind w:firstLine="537" w:firstLineChars="192"/>
        <w:rPr>
          <w:rFonts w:ascii="??_GB2312" w:hAnsi="宋体" w:eastAsia="Times New Roman"/>
          <w:sz w:val="28"/>
          <w:szCs w:val="28"/>
        </w:rPr>
      </w:pPr>
      <w:r>
        <w:rPr>
          <w:rFonts w:ascii="??_GB2312" w:hAnsi="宋体" w:eastAsia="Times New Roman"/>
          <w:sz w:val="28"/>
          <w:szCs w:val="28"/>
        </w:rPr>
        <w:t>场内车行道路两侧及基坑周边安装智能自动喷淋装置，喷淋装置应安排专人管理。现场施工水源必须接至土方开挖处，确保在土方开挖期间能够随时进行洒水降尘。应使用雾炮机或在施工机械加装喷淋装置对土石方施工作业面进行扬尘控制。</w:t>
      </w:r>
    </w:p>
    <w:p>
      <w:pPr>
        <w:pStyle w:val="24"/>
        <w:jc w:val="center"/>
      </w:pPr>
      <w:r>
        <w:pict>
          <v:shape id="_x0000_i1034" o:spt="75" type="#_x0000_t75" style="height:186.75pt;width:280.5pt;" filled="f" o:preferrelative="t" stroked="f" coordsize="21600,21600">
            <v:path/>
            <v:fill on="f" focussize="0,0"/>
            <v:stroke on="f" joinstyle="miter"/>
            <v:imagedata r:id="rId13" o:title=""/>
            <o:lock v:ext="edit" aspectratio="t"/>
            <w10:wrap type="none"/>
            <w10:anchorlock/>
          </v:shape>
        </w:pict>
      </w:r>
    </w:p>
    <w:p>
      <w:pPr>
        <w:pStyle w:val="24"/>
        <w:ind w:left="403" w:leftChars="192"/>
      </w:pPr>
    </w:p>
    <w:p>
      <w:pPr>
        <w:numPr>
          <w:ilvl w:val="0"/>
          <w:numId w:val="10"/>
        </w:numPr>
        <w:spacing w:line="360" w:lineRule="auto"/>
        <w:ind w:firstLine="537" w:firstLineChars="192"/>
        <w:rPr>
          <w:rFonts w:ascii="??_GB2312" w:hAnsi="宋体" w:eastAsia="Times New Roman"/>
          <w:sz w:val="28"/>
          <w:szCs w:val="28"/>
        </w:rPr>
      </w:pPr>
      <w:r>
        <w:rPr>
          <w:rFonts w:ascii="??_GB2312" w:hAnsi="宋体" w:eastAsia="Times New Roman"/>
          <w:sz w:val="28"/>
          <w:szCs w:val="28"/>
        </w:rPr>
        <w:t>工程开工前，施工现场必须安装扬尘在线监测与视频监控设备，可监测重点时段、重点部位可吸入细微颗粒物（PM10）数值，项目根据现场 PM10 浓度及时调整易扬尘作业施工安排，强化洒水降尘措施。</w:t>
      </w:r>
    </w:p>
    <w:p>
      <w:pPr>
        <w:pStyle w:val="24"/>
        <w:ind w:left="403" w:leftChars="192"/>
      </w:pPr>
      <w:r>
        <w:pict>
          <v:shape id="_x0000_i1035" o:spt="75" alt="IMG_0078" type="#_x0000_t75" style="height:201pt;width:222.75pt;rotation:5898240f;" filled="f" o:preferrelative="t" stroked="f" coordsize="21600,21600">
            <v:path/>
            <v:fill on="f" focussize="0,0"/>
            <v:stroke on="f" joinstyle="miter"/>
            <v:imagedata r:id="rId14" o:title=""/>
            <o:lock v:ext="edit" aspectratio="t"/>
            <w10:wrap type="none"/>
            <w10:anchorlock/>
          </v:shape>
        </w:pict>
      </w:r>
      <w:r>
        <w:pict>
          <v:shape id="_x0000_i1036" o:spt="75" type="#_x0000_t75" style="height:198pt;width:234.75pt;" filled="f" o:preferrelative="t" stroked="f" coordsize="21600,21600">
            <v:path/>
            <v:fill on="f" focussize="0,0"/>
            <v:stroke on="f" joinstyle="miter"/>
            <v:imagedata r:id="rId15" croptop="1260f" o:title=""/>
            <o:lock v:ext="edit" aspectratio="t"/>
            <w10:wrap type="none"/>
            <w10:anchorlock/>
          </v:shape>
        </w:pict>
      </w:r>
    </w:p>
    <w:p>
      <w:pPr>
        <w:numPr>
          <w:ilvl w:val="0"/>
          <w:numId w:val="10"/>
        </w:numPr>
        <w:spacing w:line="360" w:lineRule="auto"/>
        <w:ind w:firstLine="537" w:firstLineChars="192"/>
        <w:rPr>
          <w:rFonts w:ascii="??_GB2312" w:hAnsi="宋体" w:eastAsia="Times New Roman"/>
          <w:sz w:val="28"/>
          <w:szCs w:val="28"/>
        </w:rPr>
      </w:pPr>
      <w:r>
        <w:rPr>
          <w:rFonts w:ascii="??_GB2312" w:hAnsi="宋体" w:eastAsia="Times New Roman"/>
          <w:sz w:val="28"/>
          <w:szCs w:val="28"/>
        </w:rPr>
        <w:t>在对楼层、脚手架、高处平台等进行建筑残渣及废料清理时，采用洒水降尘措施，楼层内的建筑垃圾、渣土应采用装袋扎口封闭清运，并采用垂直机械清运或者管道清运方式，严禁凌空抛掷和乱倒乱卸。</w:t>
      </w:r>
    </w:p>
    <w:p>
      <w:pPr>
        <w:pStyle w:val="24"/>
        <w:ind w:left="403" w:leftChars="192"/>
        <w:jc w:val="center"/>
      </w:pP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14、遇有4级以上大风或重污染天气时，严禁土方开挖、回填等可能产生扬尘的作业；发布红色预警时，停止一切施工作业。</w:t>
      </w:r>
    </w:p>
    <w:p>
      <w:pPr>
        <w:spacing w:line="360" w:lineRule="auto"/>
        <w:ind w:firstLine="677" w:firstLineChars="242"/>
        <w:rPr>
          <w:rFonts w:ascii="黑体" w:hAnsi="宋体" w:eastAsia="黑体"/>
          <w:sz w:val="28"/>
          <w:szCs w:val="28"/>
        </w:rPr>
      </w:pPr>
      <w:r>
        <w:rPr>
          <w:rFonts w:ascii="黑体" w:hAnsi="宋体" w:eastAsia="黑体"/>
          <w:sz w:val="28"/>
          <w:szCs w:val="28"/>
        </w:rPr>
        <w:t xml:space="preserve"> </w:t>
      </w:r>
      <w:r>
        <w:rPr>
          <w:rFonts w:hint="eastAsia" w:ascii="黑体" w:hAnsi="宋体" w:eastAsia="黑体"/>
          <w:sz w:val="28"/>
          <w:szCs w:val="28"/>
        </w:rPr>
        <w:t>噪音控制措施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1、施工前期控制噪声措施：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（1）、项目部技术部门根据工程施工技术负责制定噪声污染的控制和治理方案，并经公司审批。</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（2）、项目机械选用机器噪声小的生产设备及部件，在设备的安装、调试、验收和投入运行前要认真执行设备的技术标准，严格控制机械噪声。</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（3）、推广应用先进施工技术和工艺，积极采用噪声低的环保设备，减少噪声的污染。</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2、施工过程噪声控制：</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（1）、产生噪声的机械设备在开动中，严格按照设备的操作规范要求进行操作，防止操作不当而产生噪声。</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（2）、设备定期进行检修、润滑，使机械正常运转，降低噪声。</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（3）、无法避免的强噪声源采取特殊处理措施进行隔离以降低噪声。木、钢筋加工作业采用加工棚进行隔离。</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（4）、为降低施工噪音对外界产生的影响，我公司在施工中采用新型安全防护材料，即降噪安全网，悬挂在建筑物四周作业层外架上，即满足施工安全要求，又能降低噪音对周边环境的污染。</w:t>
      </w:r>
    </w:p>
    <w:p>
      <w:pPr>
        <w:pStyle w:val="24"/>
        <w:jc w:val="center"/>
      </w:pPr>
      <w:r>
        <w:pict>
          <v:shape id="_x0000_i1037" o:spt="75" type="#_x0000_t75" style="height:251.25pt;width:387pt;" filled="f" o:preferrelative="t" stroked="f" coordsize="21600,21600">
            <v:path/>
            <v:fill on="f" focussize="0,0"/>
            <v:stroke on="f" joinstyle="miter"/>
            <v:imagedata r:id="rId16" o:title=""/>
            <o:lock v:ext="edit" aspectratio="t"/>
            <w10:wrap type="none"/>
            <w10:anchorlock/>
          </v:shape>
        </w:pic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5）、合理安排施工工序，严禁在中午和夜间进行产生噪音的建筑施工作业（中午12时至下午2时，晚上11时至第二天早上7时）。由于施工不能中断的技术原因和其它特殊情况，确需中午或夜间连续施工作业的，如砼浇筑，我公司将向建设行政主管部门和环保部门申请，取得相应的施工许可证后方可施工。</w:t>
      </w:r>
    </w:p>
    <w:p>
      <w:pPr>
        <w:spacing w:line="360" w:lineRule="auto"/>
        <w:ind w:firstLine="403" w:firstLineChars="192"/>
        <w:jc w:val="center"/>
        <w:rPr>
          <w:rFonts w:ascii="??_GB2312" w:hAnsi="宋体" w:eastAsia="Times New Roman"/>
          <w:sz w:val="28"/>
          <w:szCs w:val="28"/>
        </w:rPr>
      </w:pPr>
      <w:r>
        <w:pict>
          <v:shape id="_x0000_i1038" o:spt="75" type="#_x0000_t75" style="height:211.5pt;width:402pt;" filled="f" o:preferrelative="t" stroked="f" coordsize="21600,21600">
            <v:path/>
            <v:fill on="f" focussize="0,0"/>
            <v:stroke on="f" joinstyle="miter"/>
            <v:imagedata r:id="rId17" o:title=""/>
            <o:lock v:ext="edit" aspectratio="t"/>
            <w10:wrap type="none"/>
            <w10:anchorlock/>
          </v:shape>
        </w:pict>
      </w:r>
    </w:p>
    <w:p>
      <w:pPr>
        <w:spacing w:line="360" w:lineRule="auto"/>
        <w:ind w:firstLine="677" w:firstLineChars="242"/>
        <w:rPr>
          <w:rFonts w:ascii="黑体" w:hAnsi="宋体" w:eastAsia="黑体"/>
          <w:sz w:val="28"/>
          <w:szCs w:val="28"/>
        </w:rPr>
      </w:pPr>
      <w:r>
        <w:rPr>
          <w:rFonts w:hint="eastAsia" w:ascii="黑体" w:hAnsi="宋体" w:eastAsia="黑体"/>
          <w:sz w:val="28"/>
          <w:szCs w:val="28"/>
        </w:rPr>
        <w:t>废气排放控制措施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1、燃油废气控制：使用合格的低含硫量的柴油，并加装除尘器。日常进行维修保养、保持除尘器良好的运行状态，定期进行检修和烟尘的监测。</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2、各种施工机具和车辆废气的控制措施：施工机械加装尾气处理器，并对机械设备进行定期维护保养，减少大气污染。运输车辆尾气符合国家和深圳市政府规定的排放标准。</w:t>
      </w:r>
    </w:p>
    <w:p>
      <w:pPr>
        <w:pStyle w:val="24"/>
        <w:jc w:val="center"/>
      </w:pPr>
      <w:r>
        <w:pict>
          <v:shape id="_x0000_i1039" o:spt="75" type="#_x0000_t75" style="height:181.5pt;width:208.5pt;" filled="f" o:preferrelative="t" stroked="f" coordsize="21600,21600">
            <v:path/>
            <v:fill on="f" focussize="0,0"/>
            <v:stroke on="f" joinstyle="miter"/>
            <v:imagedata r:id="rId18" o:title=""/>
            <o:lock v:ext="edit" aspectratio="t"/>
            <w10:wrap type="none"/>
            <w10:anchorlock/>
          </v:shape>
        </w:pic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3、食堂废气的排放控制：项目部食堂根据国家标准安装除油烟装置，定期清理排烟系统，确保油烟设备正常使用。</w:t>
      </w:r>
    </w:p>
    <w:p>
      <w:pPr>
        <w:pStyle w:val="24"/>
        <w:jc w:val="center"/>
      </w:pPr>
      <w:r>
        <w:pict>
          <v:shape id="_x0000_i1040" o:spt="75" type="#_x0000_t75" style="height:186pt;width:407.25pt;" filled="f" o:preferrelative="t" stroked="f" coordsize="21600,21600">
            <v:path/>
            <v:fill on="f" focussize="0,0"/>
            <v:stroke on="f" joinstyle="miter"/>
            <v:imagedata r:id="rId19" o:title=""/>
            <o:lock v:ext="edit" aspectratio="t"/>
            <w10:wrap type="none"/>
            <w10:anchorlock/>
          </v:shape>
        </w:pict>
      </w:r>
    </w:p>
    <w:p>
      <w:pPr>
        <w:spacing w:line="360" w:lineRule="auto"/>
        <w:ind w:firstLine="677" w:firstLineChars="242"/>
        <w:rPr>
          <w:rFonts w:ascii="黑体" w:hAnsi="宋体" w:eastAsia="黑体"/>
          <w:sz w:val="28"/>
          <w:szCs w:val="28"/>
        </w:rPr>
      </w:pPr>
      <w:r>
        <w:rPr>
          <w:rFonts w:hint="eastAsia" w:ascii="黑体" w:hAnsi="宋体" w:eastAsia="黑体"/>
          <w:sz w:val="28"/>
          <w:szCs w:val="28"/>
        </w:rPr>
        <w:t>污水控制处理措施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1、施工污水处理：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洗车池及罐车清洗产生污水处设置沉淀池，沉淀池及时进行清理，其余污水均经排水沟流入沉淀池。</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2、生活污水控制措施：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（1）、整个项目提倡节约用水，减少生活污水的产生。</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（2）、食堂设置隔油池，并严禁将食堂食物加工废料、食物残渣剩饭等倒入下水道，定期一星期一次进行清理，并做好清理记录。食堂使用绿色洗涤用品。</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（3）、厕所做化粪池，冲凉房污水口处设置沉淀池，做好防渗漏措施，定期进行清理并做好记录。</w:t>
      </w:r>
    </w:p>
    <w:p>
      <w:pPr>
        <w:pStyle w:val="24"/>
        <w:jc w:val="center"/>
      </w:pPr>
      <w:r>
        <w:pict>
          <v:shape id="_x0000_i1041" o:spt="75" alt="隔油池" type="#_x0000_t75" style="height:165pt;width:269.25pt;" filled="f" o:preferrelative="t" stroked="f" coordsize="21600,21600">
            <v:path/>
            <v:fill on="f" focussize="0,0"/>
            <v:stroke on="f" joinstyle="miter"/>
            <v:imagedata r:id="rId20" o:title=""/>
            <o:lock v:ext="edit" aspectratio="t"/>
            <w10:wrap type="none"/>
            <w10:anchorlock/>
          </v:shape>
        </w:pict>
      </w:r>
      <w:r>
        <w:pict>
          <v:shape id="_x0000_i1042" o:spt="75" alt="IMG_20170318_150339_副本" type="#_x0000_t75" style="height:171.75pt;width:279.75pt;" filled="f" o:preferrelative="t" stroked="f" coordsize="21600,21600">
            <v:path/>
            <v:fill on="f" focussize="0,0"/>
            <v:stroke on="f" joinstyle="miter"/>
            <v:imagedata r:id="rId21" cropright="6923f" o:title=""/>
            <o:lock v:ext="edit" aspectratio="t"/>
            <w10:wrap type="none"/>
            <w10:anchorlock/>
          </v:shape>
        </w:pict>
      </w:r>
    </w:p>
    <w:p>
      <w:pPr>
        <w:spacing w:line="360" w:lineRule="auto"/>
        <w:ind w:firstLine="677" w:firstLineChars="242"/>
        <w:rPr>
          <w:rFonts w:ascii="黑体" w:hAnsi="宋体" w:eastAsia="黑体"/>
          <w:sz w:val="28"/>
          <w:szCs w:val="28"/>
        </w:rPr>
      </w:pPr>
      <w:r>
        <w:rPr>
          <w:rFonts w:hint="eastAsia" w:ascii="黑体" w:hAnsi="宋体" w:eastAsia="黑体"/>
          <w:sz w:val="28"/>
          <w:szCs w:val="28"/>
        </w:rPr>
        <w:t>废弃物处理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1、建立合格消纳方：</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（1）、建筑垃圾及有毒有害物体合格消纳方名册：由项目经理部根据分公司制定的合格消纳方名册选择消纳方。</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（2）、生活垃圾：项目部与环卫部门联系，由环卫部门定期打扫处理。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2、废弃物分类贮放：</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（1）、项目部在办公、生活区等位置按照废弃物的性质设置废弃物分类箱。生活垃圾、废电池电线、办公耗材等废弃物按类别投放入相应箱中。</w:t>
      </w:r>
    </w:p>
    <w:p>
      <w:pPr>
        <w:pStyle w:val="9"/>
        <w:jc w:val="center"/>
      </w:pPr>
      <w:r>
        <w:pict>
          <v:shape id="_x0000_i1043" o:spt="75" alt="IMG_0093" type="#_x0000_t75" style="height:218.25pt;width:274.5pt;" filled="f" o:preferrelative="t" stroked="f" coordsize="21600,21600">
            <v:path/>
            <v:fill on="f" focussize="0,0"/>
            <v:stroke on="f" joinstyle="miter"/>
            <v:imagedata r:id="rId22" o:title=""/>
            <o:lock v:ext="edit" aspectratio="t"/>
            <w10:wrap type="none"/>
            <w10:anchorlock/>
          </v:shape>
        </w:pic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（2）、项目部设置全封闭的建筑垃圾和生活垃圾点，垃圾点位置应合理以便于集中清运。垃圾点设置明显的标示以防混投。</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3、废弃物的投放及处理：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（1）、项目部派专人负责各类废弃物的投放管理，确保分类箱标识正确、配备充分。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（2）、将废弃物的分类处理进行培训，以提高员工及分包方人员的分类投放意识。并保留培训记录。</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（3）、废弃物由消纳方负责处理，要做到分类搬运，不遗洒不混投。</w:t>
      </w:r>
    </w:p>
    <w:p>
      <w:pPr>
        <w:spacing w:line="360" w:lineRule="auto"/>
        <w:ind w:firstLine="677" w:firstLineChars="242"/>
        <w:rPr>
          <w:rFonts w:ascii="黑体" w:hAnsi="宋体" w:eastAsia="黑体"/>
          <w:sz w:val="28"/>
          <w:szCs w:val="28"/>
        </w:rPr>
      </w:pPr>
      <w:r>
        <w:rPr>
          <w:rFonts w:hint="eastAsia" w:ascii="黑体" w:hAnsi="宋体" w:eastAsia="黑体"/>
          <w:sz w:val="28"/>
          <w:szCs w:val="28"/>
        </w:rPr>
        <w:t>化学品油品管理措施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1、采购管理：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（1）、本工程须用的化学品油品包括：油漆、氧气、乙炔、液化气等。</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（2）、由项目部根据需要提出购置计划，计划考虑环保及安全卫生要求，优先选用低污染产品，并在满足需要的前提下控制库存量。</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（3）、应按正规渠道采购产品，并核实供方的经营许可资质。</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2、运输管理：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（1）、选择专业运输公司运输。此公司须具有运送化学危险品的资质。</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（2）、碰撞、接触容易燃烧爆炸或其它危险的物品，不得混合运送。</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（3）、遇热、遇潮容易引起燃烧、爆炸或产生有毒气体的物品，在运输时应采取隔热、防潮措施。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3、存储管理：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（1）、在装运时要轻拿轻放，防止砸碰伤和发生其他伤害和事故。</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（2）、对入库产品应检查其内外包装是否完好无损。乙炔气、氧气瓶是否加垫圈及防护罩，液化气瓶阀门是否完好无泄漏等。</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（3）、化学危险品的储存应建立台帐，对物品名称、数量及入库日起进行记录，并定期清点，控制油品及化学危险品的库存量。</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（4）、化学危险品应储存在专用仓库，并定期检查，采取有效的防火措施。配备充足的灭火器材，库房通风应良好。</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（5）、化学危险品应分类分项存放，堆垛之间的主要通道应符合国家规定的安全距离，不得超量存储。化学性质或防护、灭火方法相互抵触的化学危险物品，不得在同一仓库或同一储存室内存放。</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（6）、受阳光照射容易燃烧、爆炸或产生有毒气体的物品和桶装等易燃液体、气体应在阴凉通风地点存放。</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（7）、各种气体瓶的存放，要距离明火10米以上，搬动时不能碰撞，氧气、乙炔应加瓶盖并分开存放。</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4、发放管理：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发放危险品由专人负责并建立台帐，对领用人及时间进行登记。</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5、使用管理：</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（1）、严格按照有关操作规程或产品使用说明执行。</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（2）、预备必要的安全防护措施及用具。</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（3）、采取有效措施防止泄漏。场地狭窄无通风条件时带防毒面具作业。</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（4）、各种气瓶在使用时，距离明火10米以上，搬动时不得碰撞。氧气减压器应有安全阀，严禁沾染油脂，不得暴晒、倒放，与乙炔瓶的距离不得小于5米。</w:t>
      </w:r>
    </w:p>
    <w:p>
      <w:pPr>
        <w:spacing w:line="360" w:lineRule="auto"/>
        <w:ind w:firstLine="677" w:firstLineChars="242"/>
        <w:rPr>
          <w:rFonts w:ascii="黑体" w:hAnsi="宋体" w:eastAsia="黑体"/>
          <w:sz w:val="28"/>
          <w:szCs w:val="28"/>
        </w:rPr>
      </w:pPr>
      <w:r>
        <w:rPr>
          <w:rFonts w:hint="eastAsia" w:ascii="黑体" w:hAnsi="宋体" w:eastAsia="黑体"/>
          <w:sz w:val="28"/>
          <w:szCs w:val="28"/>
        </w:rPr>
        <w:t>现场绿化</w:t>
      </w:r>
    </w:p>
    <w:p>
      <w:pPr>
        <w:spacing w:line="360" w:lineRule="auto"/>
        <w:ind w:firstLine="537" w:firstLineChars="192"/>
        <w:rPr>
          <w:rFonts w:ascii="??_GB2312" w:hAnsi="宋体" w:eastAsia="Times New Roman"/>
          <w:sz w:val="28"/>
          <w:szCs w:val="28"/>
        </w:rPr>
      </w:pPr>
      <w:r>
        <w:rPr>
          <w:rFonts w:ascii="??_GB2312" w:hAnsi="宋体" w:eastAsia="Times New Roman"/>
          <w:sz w:val="28"/>
          <w:szCs w:val="28"/>
        </w:rPr>
        <w:t>在现场未做地面硬化的空余场地进行规划，种植四季常绿花木，以美化环境、陶冶情操。</w:t>
      </w:r>
    </w:p>
    <w:p>
      <w:pPr>
        <w:pStyle w:val="24"/>
      </w:pPr>
    </w:p>
    <w:p>
      <w:pPr>
        <w:pStyle w:val="24"/>
        <w:jc w:val="center"/>
      </w:pPr>
      <w:r>
        <w:pict>
          <v:shape id="_x0000_i1044" o:spt="75" alt="20170801_115319" type="#_x0000_t75" style="height:181.5pt;width:328.5pt;" filled="f" o:preferrelative="t" stroked="f" coordsize="21600,21600">
            <v:path/>
            <v:fill on="f" focussize="0,0"/>
            <v:stroke on="f" joinstyle="miter"/>
            <v:imagedata r:id="rId23" croptop="7671f" cropright="14797f" o:title=""/>
            <o:lock v:ext="edit" aspectratio="t"/>
            <w10:wrap type="none"/>
            <w10:anchorlock/>
          </v:shape>
        </w:pict>
      </w:r>
    </w:p>
    <w:p>
      <w:pPr>
        <w:pStyle w:val="24"/>
        <w:jc w:val="center"/>
      </w:pPr>
      <w:r>
        <w:pict>
          <v:shape id="_x0000_i1045" o:spt="75" type="#_x0000_t75" style="height:214.5pt;width:324.75pt;" filled="f" o:preferrelative="t" stroked="f" coordsize="21600,21600">
            <v:path/>
            <v:fill on="f" focussize="0,0"/>
            <v:stroke on="f" joinstyle="miter"/>
            <v:imagedata r:id="rId24" o:title=""/>
            <o:lock v:ext="edit" aspectratio="t"/>
            <w10:wrap type="none"/>
            <w10:anchorlock/>
          </v:shape>
        </w:pict>
      </w:r>
    </w:p>
    <w:p>
      <w:pPr>
        <w:pStyle w:val="24"/>
        <w:jc w:val="center"/>
      </w:pPr>
    </w:p>
    <w:p>
      <w:pPr>
        <w:spacing w:line="360" w:lineRule="auto"/>
        <w:ind w:firstLine="840" w:firstLineChars="300"/>
        <w:rPr>
          <w:rFonts w:ascii="??_GB2312" w:eastAsia="Times New Roman"/>
          <w:b/>
          <w:sz w:val="28"/>
          <w:szCs w:val="28"/>
        </w:rPr>
      </w:pPr>
      <w:r>
        <w:rPr>
          <w:rFonts w:ascii="??_GB2312" w:eastAsia="Times New Roman"/>
          <w:b/>
          <w:sz w:val="28"/>
          <w:szCs w:val="28"/>
        </w:rPr>
        <w:t>2、 社会环境保护措施</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为了施工扰民事件的发生，我们在落实防止扰民措施的前提下，制定如下措施：</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（1）在施工前公布工程性质、施工工期、安全措施，发放宣传材料，向工程周围的居民做好解释工作。说明在施工期间将会给工作及生活带来不便，以求得大家的理解和支持。</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（2）教育施工人员严格遵守各项规章制度，维护群众利益，尽力减少工程施工给当地群众带来的不便。</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（3）按国家环保部门规定的噪声值标准进行测定，并确定噪声扰民范围。</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（4）现场设立群众来访接待处，并配备热线电话，24小时接待来访来电，对所有问题均在24小时以内予以明确答复。</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（5）依靠当地政府并与办事处、派出所、居民代表、共同开展创建文明工地活动，通过沟通和融洽关系减少或防止民扰。</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（6）依法处理各种扰乱正常施工秩序的行为和责任人。对通过耐心说服并采取了合法措施仍然阻挠正常施工的人或行为，依法向有关部门申请遵照有关法律进行处理。</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（7）针对该工程特点，我公司成立协调小组，设专人负责民扰及地方关系的协调工作。</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（8）及时与工程所在地政府、公安、村委会等各相关单位沟通联络，通报施工管理情况，以期获得有力的支持。</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（9）设置指示牌。在施工现场醒目位置设置文明施工公示标牌、导向牌，交通地形图。</w:t>
      </w:r>
    </w:p>
    <w:p>
      <w:pPr>
        <w:spacing w:line="360" w:lineRule="auto"/>
        <w:ind w:firstLine="560" w:firstLineChars="200"/>
        <w:rPr>
          <w:rFonts w:ascii="??_GB2312" w:hAnsi="GungsuhChe" w:eastAsia="Times New Roman"/>
          <w:bCs/>
          <w:sz w:val="28"/>
          <w:szCs w:val="28"/>
        </w:rPr>
      </w:pPr>
      <w:r>
        <w:rPr>
          <w:rFonts w:ascii="??_GB2312" w:hAnsi="宋体" w:eastAsia="Times New Roman"/>
          <w:bCs/>
          <w:sz w:val="28"/>
          <w:szCs w:val="28"/>
        </w:rPr>
        <w:t>（10）及时清扫和洒水，防止扬尘。当天的渣土不过夜，集中在晚10：00至早5：00之间清运出场，运输车辆全部覆盖。</w:t>
      </w:r>
    </w:p>
    <w:p>
      <w:pPr>
        <w:spacing w:line="360" w:lineRule="auto"/>
        <w:ind w:firstLine="538" w:firstLineChars="192"/>
        <w:rPr>
          <w:rFonts w:ascii="??_GB2312" w:eastAsia="Times New Roman"/>
          <w:b/>
          <w:sz w:val="28"/>
          <w:szCs w:val="28"/>
        </w:rPr>
      </w:pPr>
      <w:r>
        <w:rPr>
          <w:rFonts w:ascii="??_GB2312" w:eastAsia="Times New Roman"/>
          <w:b/>
          <w:sz w:val="28"/>
          <w:szCs w:val="28"/>
        </w:rPr>
        <w:t>2、临建设施</w:t>
      </w:r>
    </w:p>
    <w:bookmarkEnd w:id="0"/>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1）大门</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按照公司《绿色智慧标准化手册》要求设置大门一座，对开大门一座</w:t>
      </w:r>
      <w:r>
        <w:rPr>
          <w:rFonts w:ascii="??_GB2312" w:hAnsi="宋体" w:eastAsia="Times New Roman"/>
          <w:bCs/>
          <w:sz w:val="28"/>
          <w:szCs w:val="28"/>
          <w:lang w:val="zh-CN"/>
        </w:rPr>
        <w:t>门柱断面尺寸为1×1m，总高6.5m，其中门柱高5m，门头部分1.5m</w:t>
      </w:r>
      <w:r>
        <w:rPr>
          <w:rFonts w:ascii="??_GB2312" w:hAnsi="宋体" w:eastAsia="Times New Roman"/>
          <w:bCs/>
          <w:sz w:val="28"/>
          <w:szCs w:val="28"/>
        </w:rPr>
        <w:t>，门扇高度2m。并设置警卫室。</w:t>
      </w:r>
    </w:p>
    <w:p>
      <w:pPr>
        <w:spacing w:line="360" w:lineRule="auto"/>
        <w:ind w:firstLine="560" w:firstLineChars="200"/>
        <w:jc w:val="center"/>
        <w:rPr>
          <w:rFonts w:ascii="??_GB2312" w:hAnsi="宋体" w:eastAsia="Times New Roman"/>
          <w:bCs/>
          <w:sz w:val="28"/>
          <w:szCs w:val="28"/>
        </w:rPr>
      </w:pPr>
      <w:r>
        <w:rPr>
          <w:rFonts w:ascii="??_GB2312" w:hAnsi="宋体" w:eastAsia="Times New Roman"/>
          <w:sz w:val="28"/>
          <w:szCs w:val="28"/>
        </w:rPr>
        <w:pict>
          <v:shape id="_x0000_i1046" o:spt="75" alt="微信图片_202110131023592" type="#_x0000_t75" style="height:252.75pt;width:336.75pt;" filled="f" o:preferrelative="t" stroked="f" coordsize="21600,21600">
            <v:path/>
            <v:fill on="f" focussize="0,0"/>
            <v:stroke on="f" joinstyle="miter"/>
            <v:imagedata r:id="rId25" o:title=""/>
            <o:lock v:ext="edit" aspectratio="t"/>
            <w10:wrap type="none"/>
            <w10:anchorlock/>
          </v:shape>
        </w:pict>
      </w:r>
    </w:p>
    <w:p>
      <w:pPr>
        <w:pStyle w:val="9"/>
        <w:jc w:val="center"/>
      </w:pPr>
      <w:r>
        <w:pict>
          <v:shape id="_x0000_i1047" o:spt="75" type="#_x0000_t75" style="height:262.5pt;width:314.25pt;" filled="f" o:preferrelative="t" stroked="f" coordsize="21600,21600">
            <v:path/>
            <v:fill on="f" focussize="0,0"/>
            <v:stroke on="f" joinstyle="miter"/>
            <v:imagedata r:id="rId26" o:title=""/>
            <o:lock v:ext="edit" aspectratio="t"/>
            <w10:wrap type="none"/>
            <w10:anchorlock/>
          </v:shape>
        </w:pic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1）办公区</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办公区设置1栋二层办公楼，其中一层为办公室并设置食堂、餐厅、活动室、党建室、男/女卫生间及浴室、盥洗室。二层为甲方、监理、全询单位办公室及职工宿舍。</w:t>
      </w:r>
    </w:p>
    <w:p>
      <w:pPr>
        <w:pStyle w:val="9"/>
      </w:pPr>
      <w:r>
        <w:pict>
          <v:shape id="_x0000_i1048" o:spt="75" alt="09d63cace882a7736bd2d3f5421af60" type="#_x0000_t75" style="height:243pt;width:432pt;" filled="f" o:preferrelative="t" stroked="f" coordsize="21600,21600">
            <v:path/>
            <v:fill on="f" focussize="0,0"/>
            <v:stroke on="f" joinstyle="miter"/>
            <v:imagedata r:id="rId27" o:title=""/>
            <o:lock v:ext="edit" aspectratio="t"/>
            <w10:wrap type="none"/>
            <w10:anchorlock/>
          </v:shape>
        </w:pict>
      </w:r>
    </w:p>
    <w:p>
      <w:pPr>
        <w:pStyle w:val="9"/>
        <w:jc w:val="center"/>
      </w:pPr>
      <w:r>
        <w:pict>
          <v:shape id="_x0000_i1049" o:spt="75" alt="IMG_8845" type="#_x0000_t75" style="height:285pt;width:411pt;" filled="f" o:preferrelative="t" stroked="f" coordsize="21600,21600">
            <v:path/>
            <v:fill on="f" focussize="0,0"/>
            <v:stroke on="f" joinstyle="miter"/>
            <v:imagedata r:id="rId28" o:title=""/>
            <o:lock v:ext="edit" aspectratio="t"/>
            <w10:wrap type="none"/>
            <w10:anchorlock/>
          </v:shape>
        </w:pict>
      </w:r>
    </w:p>
    <w:p>
      <w:pPr>
        <w:pStyle w:val="9"/>
        <w:jc w:val="center"/>
      </w:pP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4）生活区</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生活区占地面积设置有职工宿舍3栋、办公室库房1栋、食堂1间、餐厅1间、男/女卫生间及浴室各1间、工人生活区内设置3座洗漱池。所有用房除宿舍为二层外其余用房均为一层结构活动板房。</w:t>
      </w:r>
    </w:p>
    <w:p>
      <w:pPr>
        <w:pStyle w:val="9"/>
      </w:pPr>
      <w:r>
        <w:pict>
          <v:shape id="_x0000_i1050" o:spt="75" alt="c396c7ff5549cb975cb8614a4f84c6c" type="#_x0000_t75" style="height:231.75pt;width:411.75pt;" filled="f" o:preferrelative="t" stroked="f" coordsize="21600,21600">
            <v:path/>
            <v:fill on="f" focussize="0,0"/>
            <v:stroke on="f" joinstyle="miter"/>
            <v:imagedata r:id="rId29" o:title=""/>
            <o:lock v:ext="edit" aspectratio="t"/>
            <w10:wrap type="none"/>
            <w10:anchorlock/>
          </v:shape>
        </w:pict>
      </w:r>
    </w:p>
    <w:p>
      <w:pPr>
        <w:pStyle w:val="9"/>
        <w:jc w:val="center"/>
      </w:pPr>
    </w:p>
    <w:p>
      <w:pPr>
        <w:pStyle w:val="9"/>
        <w:jc w:val="center"/>
      </w:pPr>
      <w:r>
        <w:pict>
          <v:shape id="_x0000_i1051" o:spt="75" type="#_x0000_t75" style="height:242.25pt;width:179.25pt;" filled="f" o:preferrelative="t" stroked="f" coordsize="21600,21600">
            <v:path/>
            <v:fill on="f" focussize="0,0"/>
            <v:stroke on="f" joinstyle="miter"/>
            <v:imagedata r:id="rId30" o:title=""/>
            <o:lock v:ext="edit" aspectratio="t"/>
            <w10:wrap type="none"/>
            <w10:anchorlock/>
          </v:shape>
        </w:pict>
      </w:r>
    </w:p>
    <w:p>
      <w:pPr>
        <w:pStyle w:val="9"/>
        <w:jc w:val="center"/>
      </w:pPr>
      <w:r>
        <w:pict>
          <v:shape id="_x0000_i1052" o:spt="75" alt="20170422_154506" type="#_x0000_t75" style="height:169.5pt;width:239.25pt;" filled="f" o:preferrelative="t" stroked="f" coordsize="21600,21600">
            <v:path/>
            <v:fill on="f" focussize="0,0"/>
            <v:stroke on="f" joinstyle="miter"/>
            <v:imagedata r:id="rId31" croptop="3949f" cropright="14317f" cropbottom="13764f" o:title=""/>
            <o:lock v:ext="edit" aspectratio="t"/>
            <w10:wrap type="none"/>
            <w10:anchorlock/>
          </v:shape>
        </w:pict>
      </w:r>
    </w:p>
    <w:p>
      <w:pPr>
        <w:pStyle w:val="9"/>
        <w:jc w:val="center"/>
        <w:rPr>
          <w:sz w:val="28"/>
          <w:szCs w:val="28"/>
        </w:rPr>
      </w:pPr>
      <w:r>
        <w:rPr>
          <w:rFonts w:hint="eastAsia"/>
          <w:sz w:val="28"/>
          <w:szCs w:val="28"/>
        </w:rPr>
        <w:t>生活区采用</w:t>
      </w:r>
      <w:r>
        <w:rPr>
          <w:sz w:val="28"/>
          <w:szCs w:val="28"/>
        </w:rPr>
        <w:t>36V</w:t>
      </w:r>
      <w:r>
        <w:rPr>
          <w:rFonts w:hint="eastAsia"/>
          <w:sz w:val="28"/>
          <w:szCs w:val="28"/>
        </w:rPr>
        <w:t>低压照明</w:t>
      </w:r>
    </w:p>
    <w:p>
      <w:pPr>
        <w:pStyle w:val="9"/>
        <w:jc w:val="center"/>
      </w:pPr>
      <w:r>
        <w:pict>
          <v:shape id="_x0000_i1053" o:spt="75" alt="20170422_154510" type="#_x0000_t75" style="height:206.25pt;width:254.25pt;" filled="f" o:preferrelative="t" stroked="f" coordsize="21600,21600">
            <v:path/>
            <v:fill on="f" focussize="0,0"/>
            <v:stroke on="f" joinstyle="miter"/>
            <v:imagedata r:id="rId32" cropleft="6964f" cropright="13186f" o:title=""/>
            <o:lock v:ext="edit" aspectratio="t"/>
            <w10:wrap type="none"/>
            <w10:anchorlock/>
          </v:shape>
        </w:pict>
      </w:r>
    </w:p>
    <w:p>
      <w:pPr>
        <w:pStyle w:val="9"/>
        <w:jc w:val="center"/>
        <w:rPr>
          <w:sz w:val="28"/>
          <w:szCs w:val="28"/>
        </w:rPr>
      </w:pPr>
      <w:r>
        <w:rPr>
          <w:rFonts w:hint="eastAsia"/>
          <w:sz w:val="28"/>
          <w:szCs w:val="28"/>
        </w:rPr>
        <w:t>宿舍低压</w:t>
      </w:r>
      <w:r>
        <w:rPr>
          <w:sz w:val="28"/>
          <w:szCs w:val="28"/>
        </w:rPr>
        <w:t>USB</w:t>
      </w:r>
      <w:r>
        <w:rPr>
          <w:rFonts w:hint="eastAsia"/>
          <w:sz w:val="28"/>
          <w:szCs w:val="28"/>
        </w:rPr>
        <w:t>充电口</w:t>
      </w:r>
    </w:p>
    <w:p>
      <w:pPr>
        <w:pStyle w:val="9"/>
        <w:jc w:val="center"/>
      </w:pPr>
      <w:r>
        <w:pict>
          <v:shape id="_x0000_i1054" o:spt="75" alt="无标题" type="#_x0000_t75" style="height:205.5pt;width:225pt;" filled="f" o:preferrelative="t" stroked="f" coordsize="21600,21600">
            <v:path/>
            <v:fill on="f" focussize="0,0"/>
            <v:stroke on="f" joinstyle="miter"/>
            <v:imagedata r:id="rId33" cropleft="3298f" cropright="23719f" o:title=""/>
            <o:lock v:ext="edit" aspectratio="t"/>
            <w10:wrap type="none"/>
            <w10:anchorlock/>
          </v:shape>
        </w:pict>
      </w:r>
    </w:p>
    <w:p>
      <w:pPr>
        <w:pStyle w:val="9"/>
        <w:jc w:val="center"/>
        <w:rPr>
          <w:sz w:val="28"/>
          <w:szCs w:val="28"/>
        </w:rPr>
      </w:pPr>
      <w:r>
        <w:rPr>
          <w:rFonts w:hint="eastAsia"/>
          <w:sz w:val="28"/>
          <w:szCs w:val="28"/>
        </w:rPr>
        <w:t>宿舍空调</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4）安全教育体验区</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在办公区北侧设置周一安全教育会场、安全体验区和样板展示区（按照功能进行隔离）。安全体验区采用可拆卸式的安全体验装置，连接方式为螺栓连接，并在底部设置车轮，样板展示区样板顶部设置吊钩，预留吊装时安装稳定支架的接头，方便项目循环使用及临时移动。</w:t>
      </w:r>
    </w:p>
    <w:p>
      <w:pPr>
        <w:pStyle w:val="9"/>
      </w:pPr>
      <w:r>
        <w:pict>
          <v:shape id="_x0000_i1055" o:spt="75" alt="3e7026c50b9463cd0053f77c12d1ef8" type="#_x0000_t75" style="height:225.75pt;width:401.25pt;" filled="f" o:preferrelative="t" stroked="f" coordsize="21600,21600">
            <v:path/>
            <v:fill on="f" focussize="0,0"/>
            <v:stroke on="f" joinstyle="miter"/>
            <v:imagedata r:id="rId34" o:title=""/>
            <o:lock v:ext="edit" aspectratio="t"/>
            <w10:wrap type="none"/>
            <w10:anchorlock/>
          </v:shape>
        </w:pict>
      </w:r>
    </w:p>
    <w:p>
      <w:pPr>
        <w:pStyle w:val="9"/>
      </w:pPr>
      <w:r>
        <w:pict>
          <v:shape id="_x0000_i1056" o:spt="75" type="#_x0000_t75" style="height:207.75pt;width:426.75pt;" filled="f" o:preferrelative="t" stroked="f" coordsize="21600,21600">
            <v:path/>
            <v:fill on="f" focussize="0,0"/>
            <v:stroke on="f" joinstyle="miter"/>
            <v:imagedata r:id="rId35" o:title=""/>
            <o:lock v:ext="edit" aspectratio="t"/>
            <w10:wrap type="none"/>
            <w10:anchorlock/>
          </v:shape>
        </w:pic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5）停车场</w: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在办公区院南侧及生活区南侧设置2个停车场，停车位区域为混凝土地面。</w:t>
      </w:r>
    </w:p>
    <w:p>
      <w:pPr>
        <w:pStyle w:val="9"/>
        <w:ind w:firstLine="0"/>
        <w:jc w:val="center"/>
      </w:pPr>
      <w:r>
        <w:pict>
          <v:shape id="_x0000_i1057" o:spt="75" alt="IMG_8609" type="#_x0000_t75" style="height:182.25pt;width:308.25pt;" filled="f" o:preferrelative="t" stroked="f" coordsize="21600,21600">
            <v:path/>
            <v:fill on="f" focussize="0,0"/>
            <v:stroke on="f" joinstyle="miter"/>
            <v:imagedata r:id="rId36" o:title=""/>
            <o:lock v:ext="edit" aspectratio="t"/>
            <w10:wrap type="none"/>
            <w10:anchorlock/>
          </v:shape>
        </w:pict>
      </w:r>
      <w:r>
        <w:pict>
          <v:shape id="_x0000_i1058" o:spt="75" alt="IMG_8608" type="#_x0000_t75" style="height:205.5pt;width:309.75pt;" filled="f" o:preferrelative="t" stroked="f" coordsize="21600,21600">
            <v:path/>
            <v:fill on="f" focussize="0,0"/>
            <v:stroke on="f" joinstyle="miter"/>
            <v:imagedata r:id="rId37" o:title=""/>
            <o:lock v:ext="edit" aspectratio="t"/>
            <w10:wrap type="none"/>
            <w10:anchorlock/>
          </v:shape>
        </w:pict>
      </w:r>
    </w:p>
    <w:p>
      <w:pPr>
        <w:spacing w:line="360" w:lineRule="auto"/>
        <w:ind w:firstLine="560" w:firstLineChars="200"/>
        <w:rPr>
          <w:rFonts w:ascii="??_GB2312" w:hAnsi="宋体" w:eastAsia="Times New Roman"/>
          <w:bCs/>
          <w:sz w:val="28"/>
          <w:szCs w:val="28"/>
        </w:rPr>
      </w:pPr>
      <w:r>
        <w:rPr>
          <w:rFonts w:ascii="??_GB2312" w:hAnsi="宋体" w:eastAsia="Times New Roman"/>
          <w:bCs/>
          <w:sz w:val="28"/>
          <w:szCs w:val="28"/>
        </w:rPr>
        <w:t>8）卫生间，洗浴室</w:t>
      </w:r>
    </w:p>
    <w:p>
      <w:pPr>
        <w:spacing w:line="360" w:lineRule="auto"/>
        <w:ind w:firstLine="482" w:firstLineChars="200"/>
        <w:jc w:val="center"/>
        <w:rPr>
          <w:rFonts w:ascii="宋体"/>
          <w:b/>
          <w:sz w:val="24"/>
        </w:rPr>
      </w:pPr>
      <w:r>
        <w:rPr>
          <w:rFonts w:ascii="宋体"/>
          <w:b/>
          <w:sz w:val="24"/>
        </w:rPr>
        <w:pict>
          <v:shape id="_x0000_i1059" o:spt="75" alt="IMG_8683" type="#_x0000_t75" style="height:280.5pt;width:210.75pt;" filled="f" o:preferrelative="t" stroked="f" coordsize="21600,21600">
            <v:path/>
            <v:fill on="f" focussize="0,0"/>
            <v:stroke on="f" joinstyle="miter"/>
            <v:imagedata r:id="rId38" o:title=""/>
            <o:lock v:ext="edit" aspectratio="t"/>
            <w10:wrap type="none"/>
            <w10:anchorlock/>
          </v:shape>
        </w:pict>
      </w:r>
    </w:p>
    <w:p>
      <w:pPr>
        <w:pStyle w:val="9"/>
        <w:jc w:val="center"/>
        <w:rPr>
          <w:rFonts w:ascii="宋体" w:hAnsi="宋体" w:eastAsia="宋体"/>
          <w:b/>
          <w:sz w:val="24"/>
        </w:rPr>
      </w:pPr>
      <w:r>
        <w:rPr>
          <w:rFonts w:ascii="宋体" w:hAnsi="宋体" w:eastAsia="宋体"/>
          <w:b/>
          <w:sz w:val="24"/>
        </w:rPr>
        <w:pict>
          <v:shape id="_x0000_i1060" o:spt="75" alt="IMG_8684" type="#_x0000_t75" style="height:283.5pt;width:212.25pt;" filled="f" o:preferrelative="t" stroked="f" coordsize="21600,21600">
            <v:path/>
            <v:fill on="f" focussize="0,0"/>
            <v:stroke on="f" joinstyle="miter"/>
            <v:imagedata r:id="rId39" o:title=""/>
            <o:lock v:ext="edit" aspectratio="t"/>
            <w10:wrap type="none"/>
            <w10:anchorlock/>
          </v:shape>
        </w:pict>
      </w:r>
    </w:p>
    <w:p>
      <w:pPr>
        <w:pStyle w:val="9"/>
        <w:jc w:val="center"/>
        <w:rPr>
          <w:rFonts w:ascii="宋体" w:hAnsi="宋体" w:eastAsia="宋体"/>
          <w:b/>
          <w:sz w:val="24"/>
        </w:rPr>
      </w:pPr>
      <w:r>
        <w:rPr>
          <w:rFonts w:ascii="宋体" w:hAnsi="宋体" w:eastAsia="宋体"/>
          <w:b/>
          <w:sz w:val="24"/>
        </w:rPr>
        <w:pict>
          <v:shape id="_x0000_i1061" o:spt="75" alt="图片1" type="#_x0000_t75" style="height:216.75pt;width:309.75pt;" filled="f" o:preferrelative="t" stroked="f" coordsize="21600,21600">
            <v:path/>
            <v:fill on="f" focussize="0,0"/>
            <v:stroke on="f" joinstyle="miter"/>
            <v:imagedata r:id="rId40" o:title=""/>
            <o:lock v:ext="edit" aspectratio="t"/>
            <w10:wrap type="none"/>
            <w10:anchorlock/>
          </v:shape>
        </w:pict>
      </w:r>
    </w:p>
    <w:p>
      <w:pPr>
        <w:pStyle w:val="9"/>
        <w:jc w:val="center"/>
        <w:rPr>
          <w:rFonts w:ascii="宋体" w:hAnsi="宋体" w:eastAsia="宋体"/>
          <w:b/>
          <w:sz w:val="24"/>
        </w:rPr>
      </w:pPr>
      <w:r>
        <w:pict>
          <v:shape id="_x0000_i1062" o:spt="75" type="#_x0000_t75" style="height:205.5pt;width:314.25pt;" filled="f" o:preferrelative="t" stroked="f" coordsize="21600,21600">
            <v:path/>
            <v:fill on="f" focussize="0,0"/>
            <v:stroke on="f" joinstyle="miter"/>
            <v:imagedata r:id="rId41" o:title=""/>
            <o:lock v:ext="edit" aspectratio="t"/>
            <w10:wrap type="none"/>
            <w10:anchorlock/>
          </v:shape>
        </w:pic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楷体简体">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GungsuhChe">
    <w:altName w:val="Malgun Gothic"/>
    <w:panose1 w:val="02030609000101010101"/>
    <w:charset w:val="81"/>
    <w:family w:val="moder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1D03E"/>
    <w:multiLevelType w:val="singleLevel"/>
    <w:tmpl w:val="9FF1D03E"/>
    <w:lvl w:ilvl="0" w:tentative="0">
      <w:start w:val="6"/>
      <w:numFmt w:val="decimal"/>
      <w:suff w:val="nothing"/>
      <w:lvlText w:val="%1、"/>
      <w:lvlJc w:val="left"/>
      <w:rPr>
        <w:rFonts w:cs="Times New Roman"/>
      </w:rPr>
    </w:lvl>
  </w:abstractNum>
  <w:abstractNum w:abstractNumId="1">
    <w:nsid w:val="A4E24E32"/>
    <w:multiLevelType w:val="singleLevel"/>
    <w:tmpl w:val="A4E24E32"/>
    <w:lvl w:ilvl="0" w:tentative="0">
      <w:start w:val="1"/>
      <w:numFmt w:val="decimal"/>
      <w:suff w:val="nothing"/>
      <w:lvlText w:val="%1、"/>
      <w:lvlJc w:val="left"/>
      <w:rPr>
        <w:rFonts w:cs="Times New Roman"/>
      </w:rPr>
    </w:lvl>
  </w:abstractNum>
  <w:abstractNum w:abstractNumId="2">
    <w:nsid w:val="AB345A86"/>
    <w:multiLevelType w:val="singleLevel"/>
    <w:tmpl w:val="AB345A86"/>
    <w:lvl w:ilvl="0" w:tentative="0">
      <w:start w:val="1"/>
      <w:numFmt w:val="decimal"/>
      <w:suff w:val="nothing"/>
      <w:lvlText w:val="%1．"/>
      <w:lvlJc w:val="left"/>
      <w:pPr>
        <w:ind w:firstLine="400"/>
      </w:pPr>
      <w:rPr>
        <w:rFonts w:hint="default" w:cs="Times New Roman"/>
      </w:rPr>
    </w:lvl>
  </w:abstractNum>
  <w:abstractNum w:abstractNumId="3">
    <w:nsid w:val="00000001"/>
    <w:multiLevelType w:val="singleLevel"/>
    <w:tmpl w:val="00000001"/>
    <w:lvl w:ilvl="0" w:tentative="0">
      <w:start w:val="1"/>
      <w:numFmt w:val="decimal"/>
      <w:lvlText w:val="%1、"/>
      <w:lvlJc w:val="left"/>
      <w:pPr>
        <w:tabs>
          <w:tab w:val="left" w:pos="1065"/>
        </w:tabs>
        <w:ind w:left="1065" w:hanging="465"/>
      </w:pPr>
      <w:rPr>
        <w:rFonts w:hint="eastAsia" w:cs="Times New Roman"/>
      </w:rPr>
    </w:lvl>
  </w:abstractNum>
  <w:abstractNum w:abstractNumId="4">
    <w:nsid w:val="00000004"/>
    <w:multiLevelType w:val="singleLevel"/>
    <w:tmpl w:val="00000004"/>
    <w:lvl w:ilvl="0" w:tentative="0">
      <w:start w:val="1"/>
      <w:numFmt w:val="decimal"/>
      <w:lvlText w:val="%1、"/>
      <w:lvlJc w:val="left"/>
      <w:pPr>
        <w:tabs>
          <w:tab w:val="left" w:pos="1125"/>
        </w:tabs>
        <w:ind w:left="1125" w:hanging="420"/>
      </w:pPr>
      <w:rPr>
        <w:rFonts w:hint="eastAsia" w:cs="Times New Roman"/>
      </w:rPr>
    </w:lvl>
  </w:abstractNum>
  <w:abstractNum w:abstractNumId="5">
    <w:nsid w:val="0000000A"/>
    <w:multiLevelType w:val="singleLevel"/>
    <w:tmpl w:val="0000000A"/>
    <w:lvl w:ilvl="0" w:tentative="0">
      <w:start w:val="1"/>
      <w:numFmt w:val="decimal"/>
      <w:lvlText w:val="%1、"/>
      <w:lvlJc w:val="left"/>
      <w:pPr>
        <w:tabs>
          <w:tab w:val="left" w:pos="1050"/>
        </w:tabs>
        <w:ind w:left="1050" w:hanging="450"/>
      </w:pPr>
      <w:rPr>
        <w:rFonts w:hint="eastAsia" w:cs="Times New Roman"/>
      </w:rPr>
    </w:lvl>
  </w:abstractNum>
  <w:abstractNum w:abstractNumId="6">
    <w:nsid w:val="0000000B"/>
    <w:multiLevelType w:val="singleLevel"/>
    <w:tmpl w:val="0000000B"/>
    <w:lvl w:ilvl="0" w:tentative="0">
      <w:start w:val="1"/>
      <w:numFmt w:val="decimal"/>
      <w:lvlText w:val="%1、"/>
      <w:lvlJc w:val="left"/>
      <w:pPr>
        <w:tabs>
          <w:tab w:val="left" w:pos="990"/>
        </w:tabs>
        <w:ind w:left="990" w:hanging="420"/>
      </w:pPr>
      <w:rPr>
        <w:rFonts w:hint="eastAsia" w:cs="Times New Roman"/>
      </w:rPr>
    </w:lvl>
  </w:abstractNum>
  <w:abstractNum w:abstractNumId="7">
    <w:nsid w:val="419572C2"/>
    <w:multiLevelType w:val="singleLevel"/>
    <w:tmpl w:val="419572C2"/>
    <w:lvl w:ilvl="0" w:tentative="0">
      <w:start w:val="8"/>
      <w:numFmt w:val="decimal"/>
      <w:suff w:val="nothing"/>
      <w:lvlText w:val="%1、"/>
      <w:lvlJc w:val="left"/>
      <w:rPr>
        <w:rFonts w:cs="Times New Roman"/>
      </w:rPr>
    </w:lvl>
  </w:abstractNum>
  <w:abstractNum w:abstractNumId="8">
    <w:nsid w:val="4A1B844D"/>
    <w:multiLevelType w:val="singleLevel"/>
    <w:tmpl w:val="4A1B844D"/>
    <w:lvl w:ilvl="0" w:tentative="0">
      <w:start w:val="1"/>
      <w:numFmt w:val="decimal"/>
      <w:suff w:val="nothing"/>
      <w:lvlText w:val="%1、"/>
      <w:lvlJc w:val="left"/>
      <w:rPr>
        <w:rFonts w:cs="Times New Roman"/>
      </w:rPr>
    </w:lvl>
  </w:abstractNum>
  <w:abstractNum w:abstractNumId="9">
    <w:nsid w:val="5FC74909"/>
    <w:multiLevelType w:val="singleLevel"/>
    <w:tmpl w:val="5FC74909"/>
    <w:lvl w:ilvl="0" w:tentative="0">
      <w:start w:val="10"/>
      <w:numFmt w:val="decimal"/>
      <w:suff w:val="nothing"/>
      <w:lvlText w:val="%1、"/>
      <w:lvlJc w:val="left"/>
      <w:rPr>
        <w:rFonts w:cs="Times New Roman"/>
      </w:rPr>
    </w:lvl>
  </w:abstractNum>
  <w:num w:numId="1">
    <w:abstractNumId w:val="8"/>
  </w:num>
  <w:num w:numId="2">
    <w:abstractNumId w:val="1"/>
  </w:num>
  <w:num w:numId="3">
    <w:abstractNumId w:val="5"/>
  </w:num>
  <w:num w:numId="4">
    <w:abstractNumId w:val="3"/>
  </w:num>
  <w:num w:numId="5">
    <w:abstractNumId w:val="6"/>
  </w:num>
  <w:num w:numId="6">
    <w:abstractNumId w:val="2"/>
  </w:num>
  <w:num w:numId="7">
    <w:abstractNumId w:val="4"/>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BjYmJlZjRkNDQxN2QxZDk2MGY5YWQ4YzMzYTQ3OTMifQ=="/>
  </w:docVars>
  <w:rsids>
    <w:rsidRoot w:val="00481B83"/>
    <w:rsid w:val="00003C5F"/>
    <w:rsid w:val="00025B48"/>
    <w:rsid w:val="000F6F70"/>
    <w:rsid w:val="00120B92"/>
    <w:rsid w:val="00130E62"/>
    <w:rsid w:val="001919D5"/>
    <w:rsid w:val="001E364C"/>
    <w:rsid w:val="002F27B4"/>
    <w:rsid w:val="00324D27"/>
    <w:rsid w:val="00342943"/>
    <w:rsid w:val="003F5FFD"/>
    <w:rsid w:val="00415080"/>
    <w:rsid w:val="00417635"/>
    <w:rsid w:val="00481B83"/>
    <w:rsid w:val="005A0F77"/>
    <w:rsid w:val="005D1D2F"/>
    <w:rsid w:val="005F4FD8"/>
    <w:rsid w:val="006B5F22"/>
    <w:rsid w:val="00755DEA"/>
    <w:rsid w:val="0082752E"/>
    <w:rsid w:val="00932579"/>
    <w:rsid w:val="00971079"/>
    <w:rsid w:val="00985B28"/>
    <w:rsid w:val="00AB1093"/>
    <w:rsid w:val="00B549D4"/>
    <w:rsid w:val="00BA53D8"/>
    <w:rsid w:val="00C72702"/>
    <w:rsid w:val="00EB7713"/>
    <w:rsid w:val="00F47D16"/>
    <w:rsid w:val="00F84AEB"/>
    <w:rsid w:val="0CDE6ACB"/>
    <w:rsid w:val="1ED815CC"/>
    <w:rsid w:val="22140B6D"/>
    <w:rsid w:val="2E5A13CD"/>
    <w:rsid w:val="3DF204B8"/>
    <w:rsid w:val="4F4026F2"/>
    <w:rsid w:val="5A13386E"/>
    <w:rsid w:val="71F95431"/>
    <w:rsid w:val="76E83F89"/>
    <w:rsid w:val="7BBB038B"/>
    <w:rsid w:val="7D871368"/>
    <w:rsid w:val="7E7556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9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uiPriority="99"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link w:val="15"/>
    <w:qFormat/>
    <w:locked/>
    <w:uiPriority w:val="9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link w:val="16"/>
    <w:qFormat/>
    <w:locked/>
    <w:uiPriority w:val="99"/>
    <w:pPr>
      <w:keepNext/>
      <w:keepLines/>
      <w:tabs>
        <w:tab w:val="left" w:pos="0"/>
      </w:tabs>
      <w:spacing w:line="360" w:lineRule="auto"/>
      <w:ind w:firstLine="643" w:firstLineChars="200"/>
      <w:jc w:val="left"/>
      <w:outlineLvl w:val="1"/>
    </w:pPr>
    <w:rPr>
      <w:rFonts w:ascii="Arial" w:hAnsi="Arial"/>
      <w:bCs/>
      <w:sz w:val="28"/>
      <w:szCs w:val="32"/>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Normal Indent"/>
    <w:basedOn w:val="1"/>
    <w:next w:val="1"/>
    <w:qFormat/>
    <w:uiPriority w:val="99"/>
    <w:pPr>
      <w:ind w:right="-35" w:rightChars="-11" w:firstLine="636" w:firstLineChars="227"/>
    </w:pPr>
    <w:rPr>
      <w:rFonts w:ascii="Times New Roman" w:hAnsi="Times New Roman"/>
      <w:sz w:val="24"/>
    </w:rPr>
  </w:style>
  <w:style w:type="paragraph" w:styleId="5">
    <w:name w:val="Body Text Indent"/>
    <w:basedOn w:val="1"/>
    <w:link w:val="17"/>
    <w:uiPriority w:val="99"/>
    <w:pPr>
      <w:ind w:firstLine="640" w:firstLineChars="200"/>
      <w:jc w:val="left"/>
    </w:pPr>
    <w:rPr>
      <w:rFonts w:ascii="Times New Roman" w:hAnsi="Times New Roman"/>
      <w:sz w:val="32"/>
    </w:rPr>
  </w:style>
  <w:style w:type="paragraph" w:styleId="6">
    <w:name w:val="Plain Text"/>
    <w:basedOn w:val="1"/>
    <w:link w:val="18"/>
    <w:qFormat/>
    <w:uiPriority w:val="99"/>
    <w:rPr>
      <w:rFonts w:ascii="宋体" w:hAnsi="Courier New"/>
      <w:b/>
      <w:szCs w:val="20"/>
    </w:rPr>
  </w:style>
  <w:style w:type="paragraph" w:styleId="7">
    <w:name w:val="footer"/>
    <w:basedOn w:val="1"/>
    <w:link w:val="21"/>
    <w:uiPriority w:val="99"/>
    <w:pPr>
      <w:tabs>
        <w:tab w:val="center" w:pos="4153"/>
        <w:tab w:val="right" w:pos="8306"/>
      </w:tabs>
      <w:snapToGrid w:val="0"/>
      <w:jc w:val="left"/>
    </w:pPr>
    <w:rPr>
      <w:rFonts w:ascii="Times New Roman" w:hAnsi="Times New Roman"/>
      <w:sz w:val="18"/>
      <w:szCs w:val="18"/>
    </w:rPr>
  </w:style>
  <w:style w:type="paragraph" w:styleId="8">
    <w:name w:val="toc 1"/>
    <w:basedOn w:val="1"/>
    <w:next w:val="1"/>
    <w:uiPriority w:val="99"/>
    <w:pPr>
      <w:spacing w:before="120" w:after="120"/>
      <w:ind w:firstLine="200" w:firstLineChars="200"/>
      <w:jc w:val="left"/>
    </w:pPr>
    <w:rPr>
      <w:rFonts w:ascii="Times New Roman" w:hAnsi="Times New Roman"/>
      <w:b/>
      <w:bCs/>
      <w:caps/>
      <w:sz w:val="20"/>
      <w:szCs w:val="20"/>
    </w:rPr>
  </w:style>
  <w:style w:type="paragraph" w:styleId="9">
    <w:name w:val="Body Text Indent 3"/>
    <w:basedOn w:val="1"/>
    <w:link w:val="20"/>
    <w:qFormat/>
    <w:uiPriority w:val="99"/>
    <w:pPr>
      <w:tabs>
        <w:tab w:val="left" w:pos="5775"/>
      </w:tabs>
      <w:spacing w:line="341" w:lineRule="auto"/>
      <w:ind w:firstLine="605"/>
    </w:pPr>
    <w:rPr>
      <w:rFonts w:ascii="方正楷体简体" w:hAnsi="Times New Roman" w:eastAsia="方正楷体简体"/>
      <w:color w:val="000000"/>
      <w:spacing w:val="5"/>
      <w:sz w:val="32"/>
    </w:rPr>
  </w:style>
  <w:style w:type="table" w:styleId="11">
    <w:name w:val="Table Grid"/>
    <w:basedOn w:val="10"/>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uiPriority w:val="99"/>
    <w:rPr>
      <w:rFonts w:cs="Times New Roman"/>
    </w:rPr>
  </w:style>
  <w:style w:type="character" w:styleId="14">
    <w:name w:val="Hyperlink"/>
    <w:uiPriority w:val="99"/>
    <w:rPr>
      <w:rFonts w:cs="Times New Roman"/>
      <w:color w:val="0000FF"/>
      <w:u w:val="single"/>
    </w:rPr>
  </w:style>
  <w:style w:type="character" w:customStyle="1" w:styleId="15">
    <w:name w:val="标题 1 字符"/>
    <w:link w:val="2"/>
    <w:uiPriority w:val="9"/>
    <w:rPr>
      <w:rFonts w:ascii="Calibri" w:hAnsi="Calibri"/>
      <w:b/>
      <w:bCs/>
      <w:kern w:val="44"/>
      <w:sz w:val="44"/>
      <w:szCs w:val="44"/>
    </w:rPr>
  </w:style>
  <w:style w:type="character" w:customStyle="1" w:styleId="16">
    <w:name w:val="标题 2 字符"/>
    <w:link w:val="3"/>
    <w:qFormat/>
    <w:locked/>
    <w:uiPriority w:val="99"/>
    <w:rPr>
      <w:rFonts w:ascii="Arial" w:hAnsi="Arial" w:eastAsia="宋体" w:cs="Times New Roman"/>
      <w:bCs/>
      <w:kern w:val="2"/>
      <w:sz w:val="32"/>
      <w:szCs w:val="32"/>
      <w:lang w:val="en-US" w:eastAsia="zh-CN" w:bidi="ar-SA"/>
    </w:rPr>
  </w:style>
  <w:style w:type="character" w:customStyle="1" w:styleId="17">
    <w:name w:val="正文文本缩进 字符"/>
    <w:link w:val="5"/>
    <w:semiHidden/>
    <w:qFormat/>
    <w:uiPriority w:val="99"/>
    <w:rPr>
      <w:rFonts w:ascii="Calibri" w:hAnsi="Calibri"/>
      <w:szCs w:val="24"/>
    </w:rPr>
  </w:style>
  <w:style w:type="character" w:customStyle="1" w:styleId="18">
    <w:name w:val="纯文本 字符"/>
    <w:link w:val="6"/>
    <w:semiHidden/>
    <w:qFormat/>
    <w:uiPriority w:val="99"/>
    <w:rPr>
      <w:rFonts w:ascii="宋体" w:hAnsi="Courier New" w:cs="Courier New"/>
      <w:szCs w:val="21"/>
    </w:rPr>
  </w:style>
  <w:style w:type="paragraph" w:customStyle="1" w:styleId="19">
    <w:name w:val="表格段落1"/>
    <w:basedOn w:val="1"/>
    <w:qFormat/>
    <w:uiPriority w:val="99"/>
    <w:pPr>
      <w:jc w:val="center"/>
    </w:pPr>
    <w:rPr>
      <w:rFonts w:ascii="Times New Roman" w:hAnsi="Times New Roman"/>
      <w:sz w:val="24"/>
    </w:rPr>
  </w:style>
  <w:style w:type="character" w:customStyle="1" w:styleId="20">
    <w:name w:val="正文文本缩进 3 字符"/>
    <w:link w:val="9"/>
    <w:semiHidden/>
    <w:uiPriority w:val="99"/>
    <w:rPr>
      <w:rFonts w:ascii="Calibri" w:hAnsi="Calibri"/>
      <w:sz w:val="16"/>
      <w:szCs w:val="16"/>
    </w:rPr>
  </w:style>
  <w:style w:type="character" w:customStyle="1" w:styleId="21">
    <w:name w:val="页脚 字符"/>
    <w:link w:val="7"/>
    <w:semiHidden/>
    <w:qFormat/>
    <w:uiPriority w:val="99"/>
    <w:rPr>
      <w:rFonts w:ascii="Calibri" w:hAnsi="Calibri"/>
      <w:sz w:val="18"/>
      <w:szCs w:val="18"/>
    </w:rPr>
  </w:style>
  <w:style w:type="paragraph" w:customStyle="1" w:styleId="22">
    <w:name w:val="xl2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楷体_GB2312" w:hAnsi="宋体" w:eastAsia="楷体_GB2312"/>
      <w:kern w:val="0"/>
      <w:sz w:val="24"/>
    </w:rPr>
  </w:style>
  <w:style w:type="paragraph" w:customStyle="1" w:styleId="23">
    <w:name w:val="Char Char Char Char Char Char Char Char Char Char"/>
    <w:basedOn w:val="1"/>
    <w:qFormat/>
    <w:uiPriority w:val="99"/>
    <w:rPr>
      <w:rFonts w:ascii="Tahoma" w:hAnsi="Tahoma"/>
      <w:b/>
      <w:spacing w:val="10"/>
      <w:szCs w:val="20"/>
    </w:rPr>
  </w:style>
  <w:style w:type="paragraph" w:customStyle="1" w:styleId="24">
    <w:name w:val="Default"/>
    <w:qFormat/>
    <w:uiPriority w:val="99"/>
    <w:pPr>
      <w:widowControl w:val="0"/>
      <w:autoSpaceDE w:val="0"/>
      <w:autoSpaceDN w:val="0"/>
      <w:adjustRightInd w:val="0"/>
    </w:pPr>
    <w:rPr>
      <w:rFonts w:ascii="Times New Roman" w:hAnsi="Times New Roman" w:eastAsia="宋体"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9"/>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30"/>
    <customShpInfo spid="_x0000_s1028"/>
    <customShpInfo spid="_x0000_s1026"/>
    <customShpInfo spid="_x0000_s1092"/>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093"/>
    <customShpInfo spid="_x0000_s109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22091</Words>
  <Characters>22552</Characters>
  <Lines>166</Lines>
  <Paragraphs>46</Paragraphs>
  <TotalTime>14</TotalTime>
  <ScaleCrop>false</ScaleCrop>
  <LinksUpToDate>false</LinksUpToDate>
  <CharactersWithSpaces>22661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2022-12-23T02:11:00Z</dcterms:created>
  <dc:creator>Admin</dc:creator>
  <cp:lastModifiedBy>南岸清风</cp:lastModifiedBy>
  <dcterms:modified xsi:type="dcterms:W3CDTF">2024-06-13T06:31:39Z</dcterms:modified>
  <dc:title>一、大桥水厂招投标信息</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09B5B4E0CDD44A84B072E905D9DE5FD4</vt:lpwstr>
  </property>
</Properties>
</file>