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805CB"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533" w:before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年全市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粮食工作要点</w:t>
      </w:r>
      <w:bookmarkStart w:id="0" w:name="_GoBack"/>
      <w:bookmarkEnd w:id="0"/>
    </w:p>
    <w:p w14:paraId="4919FF23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spacing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spacing w:val="0"/>
          <w:sz w:val="32"/>
          <w:szCs w:val="32"/>
          <w:lang w:val="en-US" w:eastAsia="zh-CN"/>
        </w:rPr>
      </w:pPr>
    </w:p>
    <w:p w14:paraId="12CCDEDE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spacing w:val="0"/>
          <w:sz w:val="32"/>
          <w:szCs w:val="32"/>
          <w:lang w:val="en-US" w:eastAsia="zh-CN"/>
        </w:rPr>
        <w:t>2025年是“十四五”规划收官之年，也是落实粮食储备和购销体制机制改革任务的重要一年。全市粮食工作要坚持以习近平新时代中国特色社会主义思想为指导，深入贯彻党的二十大和二十届二中、三中全会精神，认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贯彻习近平总书记关于粮食工作的重要论述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、对济南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工作的重要指示要求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，坚持稳中求进工作总基调，统筹高质量发展和高水平安全，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以“项目提升年”为总牵引，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全面抓实抓牢稳市场、严监管、促发展、上水平等各项任务，加快构建更高层次、更高质量、更有效率、更可持续的粮食安全保障体系，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为新时代社会主义现代化强省会建设提供坚实的基础支撑。</w:t>
      </w:r>
    </w:p>
    <w:p w14:paraId="22EC487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一、着力稳市场，统筹抓好粮食收购和市场调控</w:t>
      </w:r>
    </w:p>
    <w:p w14:paraId="2D6F21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1.强化夏秋粮收购服务。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要切实承担起辖区内粮食收购工作主体责任，统筹用好政策性收购和市场化收购两个手段，发挥国有粮食企业引领收购、提振市场作用，支持引导多元主体入市收购，有效激活市场活力。严格执行国家最低收购价政策，牢牢守住农民“种粮卖得出”底线。做好新收获粮食和库存粮油质量安全风险监测，保证粮食质量安全。</w:t>
      </w:r>
    </w:p>
    <w:p w14:paraId="23ECF4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2.强化市场运行调节。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要以稳市稳价为重点，加大市场监测预警力度，高质高效分析粮食市场供需、价格走势、售粮进度等情况，积极进行市场预期引导，确保市场供应充足、价格在合理水平。同时，配合金融监管部门做好粮食收购风险隐患排查，及时发现潜在性、苗头性问题。</w:t>
      </w:r>
    </w:p>
    <w:p w14:paraId="271A89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3.强化供应保障能力提升。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完善粮食保障相关应急预案，积极组织开展应急培训和预案演练。强化粮食应急保障企业动态管理，按照地区需求情况，鼓励稳步增加应急保障供应网点。依托省级区域性粮食安全应急保障基地，以市县两级粮食应急保障中心建设为抓手，全链条提升粮食应急供应、仓储、加工、配送能力建设。</w:t>
      </w:r>
    </w:p>
    <w:p w14:paraId="719F3BB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4.强化军粮供应保障。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严格执行国家军粮供应政策制度，高质量做好军粮供应保障工作，为部队保供提供坚强保障。</w:t>
      </w:r>
    </w:p>
    <w:p w14:paraId="7C8A52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二、着力严监管，深化依法依规管粮管储</w:t>
      </w:r>
    </w:p>
    <w:p w14:paraId="5DC919A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1.强化储备粮管理。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严格落实地方储备规模，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成品粮油储备标准只升不降，进一步优化储备布局和品种结构。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认真做好地方政策性粮油储备日常监管，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严格执行粮食社会责任储备管理办法，完善管理机制。</w:t>
      </w:r>
    </w:p>
    <w:p w14:paraId="45814C1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2.强化粮食监管执法。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严格规范涉企执法行为，深入开展粮食流通监管“铁拳行动”，认真开展政策性粮油库存检查、夏秋粮收购及政策性粮食销售等执法检查。依法依规查处“12325”监管热线和涉粮违法违规案件，维护粮食流通秩序。不断完善部门沟通协作，加强部门联合执法，提升内外监管合力。</w:t>
      </w:r>
    </w:p>
    <w:p w14:paraId="63BE29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3.强化监管方式创新。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建立健全粮食购销和储备监管信息化应用和运行长效机制，推进地方储备“智慧粮库”建设，开展电子巡库、视频督导、远程抽查，提高检查质效；全面实施“双随机、一公开”、“四不两直”、信用监管、跨区域交叉检查等方式，提高“现场监管”效能。</w:t>
      </w:r>
    </w:p>
    <w:p w14:paraId="1CED6F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4.强化平安粮食建设。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深入推进安全生产治本攻坚三年行动，开展“安全生产和自然灾害风险隐患排查整治”专项行动，严格落实《粮食仓储作业“十个严禁”》，加强在建项目和谷物磨制领域安全监管，以最严格的要求、最严厉措施、最严肃问责推动安全生产责任落实。</w:t>
      </w:r>
    </w:p>
    <w:p w14:paraId="7502803C"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5.强化学法用法。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强化粮食安全保障法宣传贯彻，开展行业法治宣传教育，加强执法培训，提高工作人员法治素养。加强企业合规运营，压实企业执行主体责任。</w:t>
      </w:r>
    </w:p>
    <w:p w14:paraId="14AA845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三、着力稳发展，大力推动粮食产业建设</w:t>
      </w:r>
    </w:p>
    <w:p w14:paraId="4F32D35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1.强化政策机遇对接。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紧扣全市“项目提升年”要求，抓住“两重”“两新”政策机遇，积极谋划涉粮好项目，争取更多资金支持。深入实施优质粮食工程，扎实推进粮食绿色仓储等“六大提升行动”。坚持高质量发展和高水平安全良性互动，多措并举推动产业转型升级，持续释放粮食产业经济新活力。</w:t>
      </w:r>
    </w:p>
    <w:p w14:paraId="3F49FBC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2.强化粮油品牌及人才建设。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围绕提振消费，积极参与“齐鲁粮油”公共品牌建设和“中国行”“六进”活动，组织企业参加粮食交易大会等。发挥企业科技创新主体作用，积极组织参加粮食行业职业技能竞赛，保障粮食产业发展人才支撑。</w:t>
      </w:r>
    </w:p>
    <w:p w14:paraId="289EFC93"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四、着力促提升，抓紧抓实规划和改革</w:t>
      </w:r>
    </w:p>
    <w:p w14:paraId="5358F197"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1.强化高质量完成规划相关工作。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认真梳理“十四五”规划目标任务完成情况，加快工作进度，确保全面完成；主动对接国家、省规划，立足粮食产业高质量发展、粮食仓储物流设施建设，高标定位编制全市“十五五”粮食领域专项规划。</w:t>
      </w:r>
    </w:p>
    <w:p w14:paraId="1143DDAA"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2.强化重点改革任务落实。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扎实推进粮食购销和储备改革任务落地落实，深刻把握政策性粮食管理责任新要求，全面把握从严管理新举措，统筹把握健全种粮农民收益保障机制和粮食节约长效机制改革。</w:t>
      </w:r>
    </w:p>
    <w:p w14:paraId="29AC2A84"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3.强化考核责任落实。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针对考核机制和考核层级变化，认真学习研究考核新要求，积极衔接乡村振兴任务，围绕粮食收购、储存、销售等环节，全面排查问题和隐患，对标对表、落实落细，力争取得优异成绩。严格开展市对各区县高质量发展绩效考核，以考核促任务落实。</w:t>
      </w:r>
    </w:p>
    <w:p w14:paraId="60AE3630">
      <w:pPr>
        <w:pStyle w:val="4"/>
        <w:keepNext w:val="0"/>
        <w:keepLines w:val="0"/>
        <w:pageBreakBefore w:val="0"/>
        <w:widowControl w:val="0"/>
        <w:tabs>
          <w:tab w:val="left" w:pos="617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958" w:firstLine="0" w:firstLineChars="0"/>
        <w:textAlignment w:val="auto"/>
        <w:rPr>
          <w:rFonts w:hint="eastAsia" w:ascii="仿宋_GB2312" w:hAnsi="宋体" w:eastAsia="仿宋_GB2312"/>
          <w:spacing w:val="0"/>
          <w:sz w:val="32"/>
          <w:szCs w:val="32"/>
        </w:rPr>
      </w:pPr>
    </w:p>
    <w:p w14:paraId="6D5A0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0" w:firstLineChars="0"/>
        <w:textAlignment w:val="auto"/>
        <w:rPr>
          <w:rFonts w:hint="eastAsia" w:ascii="仿宋_GB2312" w:hAnsi="宋体" w:eastAsia="仿宋_GB2312"/>
          <w:spacing w:val="0"/>
          <w:sz w:val="32"/>
          <w:szCs w:val="32"/>
        </w:rPr>
      </w:pPr>
      <w:r>
        <w:rPr>
          <w:rFonts w:hint="eastAsia" w:ascii="黑体" w:hAnsi="Times New Roman" w:eastAsia="黑体" w:cs="Times New Roman"/>
          <w:b w:val="0"/>
          <w:bCs w:val="0"/>
          <w:color w:val="000000" w:themeColor="text1"/>
          <w:spacing w:val="0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政府信息公开选项：主动</w:t>
      </w:r>
      <w:r>
        <w:rPr>
          <w:rFonts w:hint="eastAsia" w:asci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公开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E47CE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60" w:type="dxa"/>
            <w:noWrap w:val="0"/>
            <w:vAlign w:val="center"/>
          </w:tcPr>
          <w:p w14:paraId="097D1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210" w:leftChars="100" w:right="210" w:rightChars="100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济南市发展和改革委员会办公室           202</w:t>
            </w:r>
            <w:r>
              <w:rPr>
                <w:rFonts w:hint="default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Fonts w:hint="default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月</w:t>
            </w:r>
            <w:r>
              <w:rPr>
                <w:rFonts w:hint="eastAsia" w:ascii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default" w:ascii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日印发</w:t>
            </w:r>
          </w:p>
        </w:tc>
      </w:tr>
    </w:tbl>
    <w:p w14:paraId="35FC22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eastAsia="仿宋"/>
          <w:b/>
          <w:spacing w:val="-17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361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33EB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YzMxZDdiMDhkNzdiYTc5YTVlM2VjNDg5YjJlYjAifQ=="/>
  </w:docVars>
  <w:rsids>
    <w:rsidRoot w:val="74EEA2AE"/>
    <w:rsid w:val="002F7394"/>
    <w:rsid w:val="00E95FD4"/>
    <w:rsid w:val="087C112F"/>
    <w:rsid w:val="0A0347D1"/>
    <w:rsid w:val="0A4C79AB"/>
    <w:rsid w:val="0BAD248F"/>
    <w:rsid w:val="0D9636C4"/>
    <w:rsid w:val="106B4078"/>
    <w:rsid w:val="17D9AFF5"/>
    <w:rsid w:val="17FB4FD9"/>
    <w:rsid w:val="1A1E6A28"/>
    <w:rsid w:val="1FBD4615"/>
    <w:rsid w:val="1FCDD11B"/>
    <w:rsid w:val="1FFF697B"/>
    <w:rsid w:val="20204498"/>
    <w:rsid w:val="23F01190"/>
    <w:rsid w:val="27FBDB6F"/>
    <w:rsid w:val="29E73901"/>
    <w:rsid w:val="30C75E81"/>
    <w:rsid w:val="376C4B50"/>
    <w:rsid w:val="3CFE2111"/>
    <w:rsid w:val="3DED7435"/>
    <w:rsid w:val="3DFF2FE6"/>
    <w:rsid w:val="3F2F85FB"/>
    <w:rsid w:val="3FCB1C3C"/>
    <w:rsid w:val="3FDF3A12"/>
    <w:rsid w:val="430345BA"/>
    <w:rsid w:val="567F8A7B"/>
    <w:rsid w:val="56EED0D2"/>
    <w:rsid w:val="59382632"/>
    <w:rsid w:val="5EFA7CCD"/>
    <w:rsid w:val="5F3979B0"/>
    <w:rsid w:val="610D1901"/>
    <w:rsid w:val="64E34428"/>
    <w:rsid w:val="6943780E"/>
    <w:rsid w:val="6C4E642D"/>
    <w:rsid w:val="6D71AC06"/>
    <w:rsid w:val="6F5DDE96"/>
    <w:rsid w:val="6FD7A4C9"/>
    <w:rsid w:val="73912374"/>
    <w:rsid w:val="743754C3"/>
    <w:rsid w:val="74EEA2AE"/>
    <w:rsid w:val="76FCE4BC"/>
    <w:rsid w:val="77BFFCDC"/>
    <w:rsid w:val="78FE1513"/>
    <w:rsid w:val="79FD83B4"/>
    <w:rsid w:val="7BFB230C"/>
    <w:rsid w:val="7BFFF6B9"/>
    <w:rsid w:val="7D72D262"/>
    <w:rsid w:val="7DBFC1AF"/>
    <w:rsid w:val="7DFD851F"/>
    <w:rsid w:val="7E2C03DA"/>
    <w:rsid w:val="7EFD6973"/>
    <w:rsid w:val="7F144E7E"/>
    <w:rsid w:val="7F2F5A75"/>
    <w:rsid w:val="7F6F3A90"/>
    <w:rsid w:val="7F776628"/>
    <w:rsid w:val="7F7F4E1F"/>
    <w:rsid w:val="7F7F6EC2"/>
    <w:rsid w:val="7F82291D"/>
    <w:rsid w:val="7F8B5665"/>
    <w:rsid w:val="7FAFF15E"/>
    <w:rsid w:val="7FDFFB6E"/>
    <w:rsid w:val="7FE55151"/>
    <w:rsid w:val="7FFAFC12"/>
    <w:rsid w:val="7FFF3AC4"/>
    <w:rsid w:val="936F4310"/>
    <w:rsid w:val="97CFE14C"/>
    <w:rsid w:val="99EC2B02"/>
    <w:rsid w:val="9B2F76D8"/>
    <w:rsid w:val="9FF77D06"/>
    <w:rsid w:val="B934819E"/>
    <w:rsid w:val="BA7B23C6"/>
    <w:rsid w:val="BAEF8695"/>
    <w:rsid w:val="BBFA0689"/>
    <w:rsid w:val="BFF64C81"/>
    <w:rsid w:val="CBDF0E5C"/>
    <w:rsid w:val="CE954899"/>
    <w:rsid w:val="CFCBA5B4"/>
    <w:rsid w:val="D0DA9E4D"/>
    <w:rsid w:val="D5FDC850"/>
    <w:rsid w:val="D7F30E5A"/>
    <w:rsid w:val="DBFB6F08"/>
    <w:rsid w:val="DE762D7A"/>
    <w:rsid w:val="DEDB7851"/>
    <w:rsid w:val="DF94559C"/>
    <w:rsid w:val="E7BDCE73"/>
    <w:rsid w:val="EDB748A9"/>
    <w:rsid w:val="EEAF1A16"/>
    <w:rsid w:val="EEF708F9"/>
    <w:rsid w:val="F38F3971"/>
    <w:rsid w:val="F3DF3641"/>
    <w:rsid w:val="F8FD7122"/>
    <w:rsid w:val="FAFEF058"/>
    <w:rsid w:val="FBFD52F3"/>
    <w:rsid w:val="FBFF31A8"/>
    <w:rsid w:val="FDDE3CED"/>
    <w:rsid w:val="FDE7CA0A"/>
    <w:rsid w:val="FE1B0E75"/>
    <w:rsid w:val="FE4F2180"/>
    <w:rsid w:val="FE59F36D"/>
    <w:rsid w:val="FE734873"/>
    <w:rsid w:val="FECF7CD9"/>
    <w:rsid w:val="FEFC4807"/>
    <w:rsid w:val="FEFFE4F8"/>
    <w:rsid w:val="FF6E80A2"/>
    <w:rsid w:val="FF97FF78"/>
    <w:rsid w:val="FFE510B5"/>
    <w:rsid w:val="FFF3C88D"/>
    <w:rsid w:val="FFF92DB4"/>
    <w:rsid w:val="FFFDE09C"/>
    <w:rsid w:val="FFFF64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99"/>
    <w:rPr>
      <w:sz w:val="30"/>
    </w:rPr>
  </w:style>
  <w:style w:type="paragraph" w:styleId="4">
    <w:name w:val="Plain Text"/>
    <w:basedOn w:val="1"/>
    <w:qFormat/>
    <w:uiPriority w:val="0"/>
    <w:pPr>
      <w:widowControl/>
      <w:spacing w:line="320" w:lineRule="atLeast"/>
      <w:ind w:firstLine="200" w:firstLineChars="200"/>
      <w:jc w:val="both"/>
    </w:pPr>
    <w:rPr>
      <w:rFonts w:ascii="宋体" w:hAnsi="Courier New" w:cs="Courier New"/>
      <w:color w:val="auto"/>
      <w:kern w:val="2"/>
      <w:sz w:val="21"/>
      <w:szCs w:val="21"/>
      <w:lang w:eastAsia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customStyle="1" w:styleId="14">
    <w:name w:val="Body Text 21"/>
    <w:basedOn w:val="1"/>
    <w:qFormat/>
    <w:uiPriority w:val="0"/>
    <w:pPr>
      <w:spacing w:line="480" w:lineRule="auto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4</Pages>
  <Words>2089</Words>
  <Characters>2131</Characters>
  <Lines>22</Lines>
  <Paragraphs>6</Paragraphs>
  <TotalTime>1</TotalTime>
  <ScaleCrop>false</ScaleCrop>
  <LinksUpToDate>false</LinksUpToDate>
  <CharactersWithSpaces>2201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2022-06-23T00:36:00Z</dcterms:created>
  <dc:creator>傻妮子</dc:creator>
  <cp:lastModifiedBy>纪廷玉</cp:lastModifiedBy>
  <cp:lastPrinted>2025-03-10T17:09:00Z</cp:lastPrinted>
  <dcterms:modified xsi:type="dcterms:W3CDTF">2025-11-27T05:31:42Z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0FED5CFC1BF900C904ADCE671C182E2D</vt:lpwstr>
  </property>
  <property fmtid="{D5CDD505-2E9C-101B-9397-08002B2CF9AE}" pid="4" name="KSOTemplateDocerSaveRecord">
    <vt:lpwstr>eyJoZGlkIjoiZGI2NzVkMzBiMjdkODY3ZGJkMGIxMDczNmI0ZjY0YTEiLCJ1c2VySWQiOiIxNjQ1MTA2MTM0In0=</vt:lpwstr>
  </property>
</Properties>
</file>