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政策问答：《济南市莱芜区新型城镇化规划（2021-2035年）》推进城镇常住人口基本公共服务全覆盖主要包括哪些方面</w:t>
      </w:r>
      <w:bookmarkStart w:id="0" w:name="_GoBack"/>
      <w:bookmarkEnd w:id="0"/>
    </w:p>
    <w:p>
      <w:pPr>
        <w:jc w:val="both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ascii="黑体" w:hAnsi="仿宋" w:eastAsia="黑体"/>
          <w:sz w:val="32"/>
          <w:szCs w:val="32"/>
          <w:lang w:eastAsia="zh-CN"/>
        </w:rPr>
      </w:pPr>
      <w:r>
        <w:rPr>
          <w:rFonts w:ascii="黑体" w:hAnsi="仿宋" w:eastAsia="黑体"/>
          <w:sz w:val="32"/>
          <w:szCs w:val="32"/>
          <w:lang w:eastAsia="zh-CN"/>
        </w:rPr>
        <w:t>请问：</w:t>
      </w:r>
      <w:r>
        <w:rPr>
          <w:rFonts w:hint="eastAsia" w:ascii="黑体" w:hAnsi="仿宋" w:eastAsia="黑体"/>
          <w:sz w:val="32"/>
          <w:szCs w:val="32"/>
          <w:lang w:eastAsia="zh-CN"/>
        </w:rPr>
        <w:t>推进城镇常住人口基本公共服务全覆盖主要包括哪些方面</w:t>
      </w:r>
      <w:r>
        <w:rPr>
          <w:rFonts w:ascii="黑体" w:hAnsi="仿宋" w:eastAsia="黑体"/>
          <w:sz w:val="32"/>
          <w:szCs w:val="32"/>
          <w:lang w:eastAsia="zh-CN"/>
        </w:rPr>
        <w:t>？</w:t>
      </w:r>
    </w:p>
    <w:p>
      <w:pPr>
        <w:spacing w:line="600" w:lineRule="exact"/>
        <w:ind w:firstLine="640" w:firstLineChars="200"/>
        <w:jc w:val="both"/>
        <w:rPr>
          <w:rFonts w:ascii="方正小标宋简体" w:eastAsia="方正小标宋简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答</w:t>
      </w:r>
      <w:r>
        <w:rPr>
          <w:rFonts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扩大人口集中流入城市义务教育阶段公办学校学位供给，持续推进中小学幼儿园建设。全面推进基层医疗卫生服务能力提升三年行动，促进优质医疗资源下沉。推进多层次医疗保障体系建设，健全基本医疗保险筹资运行机制和医保待遇调整机制，居民基本医疗保险政府补助标准提高到580元。实施社区养老服务设施清查整治专项行动，建设街道综合养老服务机构，增加护理型养老床，全区护理型床位占比达到75%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3647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4OTc5MDNjZGQ0M2ExNzI1OGY1MDJkNzExNjhmMWMifQ=="/>
  </w:docVars>
  <w:rsids>
    <w:rsidRoot w:val="006B4D9B"/>
    <w:rsid w:val="002B607D"/>
    <w:rsid w:val="004E5BFE"/>
    <w:rsid w:val="00500080"/>
    <w:rsid w:val="006B4D9B"/>
    <w:rsid w:val="00846C61"/>
    <w:rsid w:val="00867B72"/>
    <w:rsid w:val="008C567E"/>
    <w:rsid w:val="00901EA4"/>
    <w:rsid w:val="00A536DD"/>
    <w:rsid w:val="00D35308"/>
    <w:rsid w:val="00D97B89"/>
    <w:rsid w:val="00DF06DE"/>
    <w:rsid w:val="2B7F2DE5"/>
    <w:rsid w:val="729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theme="minorBidi"/>
      <w:color w:val="000000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/>
      <w:color w:val="000000"/>
      <w:kern w:val="0"/>
      <w:sz w:val="18"/>
      <w:szCs w:val="18"/>
      <w:lang w:eastAsia="en-US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305</Words>
  <Characters>1745</Characters>
  <Lines>14</Lines>
  <Paragraphs>4</Paragraphs>
  <TotalTime>207</TotalTime>
  <ScaleCrop>false</ScaleCrop>
  <LinksUpToDate>false</LinksUpToDate>
  <CharactersWithSpaces>2046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2023-07-12T02:30:00Z</dcterms:created>
  <dc:creator>AutoBVT</dc:creator>
  <cp:lastModifiedBy>Administrator</cp:lastModifiedBy>
  <dcterms:modified xsi:type="dcterms:W3CDTF">2023-07-25T06:46:40Z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747000EAF1FD4FA1A5DD8DA457DAF78C_12</vt:lpwstr>
  </property>
</Properties>
</file>